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213AA" w14:textId="77777777" w:rsidR="00517B81" w:rsidRDefault="00B70155" w:rsidP="0056034E">
      <w:pPr>
        <w:jc w:val="center"/>
        <w:rPr>
          <w:rFonts w:ascii="Times New Roman" w:hAnsi="Times New Roman"/>
          <w:b/>
          <w:szCs w:val="24"/>
        </w:rPr>
      </w:pPr>
      <w:r>
        <w:rPr>
          <w:rFonts w:ascii="Times New Roman"/>
          <w:noProof/>
          <w:sz w:val="20"/>
        </w:rPr>
        <w:drawing>
          <wp:inline distT="0" distB="0" distL="0" distR="0" wp14:anchorId="59907B4F" wp14:editId="16D778B5">
            <wp:extent cx="2711344" cy="57416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711344" cy="574167"/>
                    </a:xfrm>
                    <a:prstGeom prst="rect">
                      <a:avLst/>
                    </a:prstGeom>
                  </pic:spPr>
                </pic:pic>
              </a:graphicData>
            </a:graphic>
          </wp:inline>
        </w:drawing>
      </w:r>
    </w:p>
    <w:p w14:paraId="5E192C0D" w14:textId="77777777" w:rsidR="0056034E" w:rsidRPr="007D02E6" w:rsidRDefault="00D45385" w:rsidP="0056034E">
      <w:pPr>
        <w:pStyle w:val="Body"/>
        <w:spacing w:after="240"/>
        <w:jc w:val="both"/>
        <w:rPr>
          <w:rFonts w:ascii="Times New Roman" w:hAnsi="Times New Roman"/>
          <w:b/>
          <w:color w:val="000000"/>
          <w:szCs w:val="24"/>
        </w:rPr>
      </w:pPr>
    </w:p>
    <w:p w14:paraId="06BBCE56" w14:textId="77777777" w:rsidR="0056034E" w:rsidRPr="00DB6311" w:rsidRDefault="00B70155" w:rsidP="0056034E">
      <w:pPr>
        <w:pStyle w:val="Body"/>
        <w:spacing w:after="240"/>
        <w:jc w:val="center"/>
        <w:rPr>
          <w:rFonts w:ascii="Times New Roman Bold" w:hAnsi="Times New Roman Bold"/>
          <w:b/>
          <w:caps/>
          <w:color w:val="000000"/>
          <w:szCs w:val="24"/>
          <w:lang w:val="de-DE"/>
        </w:rPr>
      </w:pPr>
      <w:r w:rsidRPr="00DB6311">
        <w:rPr>
          <w:rFonts w:ascii="Times New Roman Bold" w:hAnsi="Times New Roman Bold"/>
          <w:b/>
          <w:caps/>
          <w:color w:val="000000"/>
          <w:szCs w:val="24"/>
          <w:lang w:val="de-DE"/>
        </w:rPr>
        <w:t>EnWave verabschiedet Aktionärsrechte-Plan</w:t>
      </w:r>
    </w:p>
    <w:p w14:paraId="6DE76406" w14:textId="77777777" w:rsidR="0095470F" w:rsidRPr="0092119A" w:rsidRDefault="00B70155" w:rsidP="0056034E">
      <w:pPr>
        <w:autoSpaceDE w:val="0"/>
        <w:autoSpaceDN w:val="0"/>
        <w:adjustRightInd w:val="0"/>
        <w:jc w:val="both"/>
        <w:rPr>
          <w:rFonts w:ascii="Times New Roman" w:hAnsi="Times New Roman"/>
          <w:color w:val="000000"/>
          <w:szCs w:val="24"/>
          <w:lang w:val="en-CA"/>
        </w:rPr>
      </w:pPr>
      <w:r w:rsidRPr="00DB6311">
        <w:rPr>
          <w:rFonts w:ascii="Times New Roman" w:hAnsi="Times New Roman"/>
          <w:color w:val="000000"/>
          <w:szCs w:val="24"/>
          <w:lang w:val="de-DE"/>
        </w:rPr>
        <w:t xml:space="preserve">Vancouver, British Columbia, 30. </w:t>
      </w:r>
      <w:r>
        <w:rPr>
          <w:rFonts w:ascii="Times New Roman" w:hAnsi="Times New Roman"/>
          <w:color w:val="000000"/>
          <w:szCs w:val="24"/>
          <w:lang w:val="en-CA"/>
        </w:rPr>
        <w:t>September</w:t>
      </w:r>
      <w:r w:rsidRPr="0092119A">
        <w:rPr>
          <w:rFonts w:ascii="Times New Roman" w:hAnsi="Times New Roman"/>
          <w:color w:val="000000"/>
          <w:szCs w:val="24"/>
          <w:lang w:val="en-CA"/>
        </w:rPr>
        <w:t xml:space="preserve"> 2019</w:t>
      </w:r>
    </w:p>
    <w:p w14:paraId="60F52F84" w14:textId="77777777" w:rsidR="0095470F" w:rsidRPr="0092119A" w:rsidRDefault="00D45385" w:rsidP="0056034E">
      <w:pPr>
        <w:autoSpaceDE w:val="0"/>
        <w:autoSpaceDN w:val="0"/>
        <w:adjustRightInd w:val="0"/>
        <w:jc w:val="both"/>
        <w:rPr>
          <w:rFonts w:ascii="Times New Roman" w:hAnsi="Times New Roman"/>
          <w:color w:val="000000"/>
          <w:szCs w:val="24"/>
          <w:lang w:val="en-CA"/>
        </w:rPr>
      </w:pPr>
    </w:p>
    <w:p w14:paraId="392CC62D" w14:textId="042CDDF7" w:rsidR="003B61D3" w:rsidRPr="00DB6311" w:rsidRDefault="00B70155" w:rsidP="00DB6311">
      <w:pPr>
        <w:rPr>
          <w:rFonts w:ascii="Times New Roman" w:hAnsi="Times New Roman"/>
          <w:lang w:val="de-DE"/>
        </w:rPr>
      </w:pPr>
      <w:r w:rsidRPr="0092119A">
        <w:rPr>
          <w:rFonts w:ascii="Times New Roman" w:hAnsi="Times New Roman"/>
          <w:b/>
          <w:szCs w:val="24"/>
        </w:rPr>
        <w:t>Die EnWave Corporation (TSX</w:t>
      </w:r>
      <w:r w:rsidR="0073201F">
        <w:rPr>
          <w:rFonts w:ascii="Times New Roman" w:hAnsi="Times New Roman"/>
          <w:b/>
          <w:szCs w:val="24"/>
        </w:rPr>
        <w:t>.</w:t>
      </w:r>
      <w:r w:rsidRPr="0092119A">
        <w:rPr>
          <w:rFonts w:ascii="Times New Roman" w:hAnsi="Times New Roman"/>
          <w:b/>
          <w:szCs w:val="24"/>
        </w:rPr>
        <w:t xml:space="preserve"> </w:t>
      </w:r>
      <w:r w:rsidRPr="00DB6311">
        <w:rPr>
          <w:rFonts w:ascii="Times New Roman" w:hAnsi="Times New Roman"/>
          <w:b/>
          <w:szCs w:val="24"/>
          <w:lang w:val="de-DE"/>
        </w:rPr>
        <w:t>V:ENW | FSE:E4U)</w:t>
      </w:r>
      <w:r w:rsidRPr="00DB6311">
        <w:rPr>
          <w:rFonts w:ascii="Times New Roman" w:hAnsi="Times New Roman"/>
          <w:bCs/>
          <w:szCs w:val="24"/>
          <w:lang w:val="de-DE"/>
        </w:rPr>
        <w:t xml:space="preserve"> ("</w:t>
      </w:r>
      <w:r w:rsidRPr="00DB6311">
        <w:rPr>
          <w:rFonts w:ascii="Times New Roman" w:hAnsi="Times New Roman"/>
          <w:b/>
          <w:bCs/>
          <w:szCs w:val="24"/>
          <w:lang w:val="de-DE"/>
        </w:rPr>
        <w:t>EnWave</w:t>
      </w:r>
      <w:r w:rsidRPr="00DB6311">
        <w:rPr>
          <w:rFonts w:ascii="Times New Roman" w:hAnsi="Times New Roman"/>
          <w:bCs/>
          <w:szCs w:val="24"/>
          <w:lang w:val="de-DE"/>
        </w:rPr>
        <w:t>" oder das "</w:t>
      </w:r>
      <w:r w:rsidRPr="00DB6311">
        <w:rPr>
          <w:rFonts w:ascii="Times New Roman" w:hAnsi="Times New Roman"/>
          <w:b/>
          <w:bCs/>
          <w:szCs w:val="24"/>
          <w:lang w:val="de-DE"/>
        </w:rPr>
        <w:t>Unternehmen</w:t>
      </w:r>
      <w:r w:rsidRPr="00DB6311">
        <w:rPr>
          <w:rFonts w:ascii="Times New Roman" w:hAnsi="Times New Roman"/>
          <w:bCs/>
          <w:szCs w:val="24"/>
          <w:lang w:val="de-DE"/>
        </w:rPr>
        <w:t>"</w:t>
      </w:r>
      <w:r w:rsidR="00DB6311" w:rsidRPr="00DB6311">
        <w:rPr>
          <w:rFonts w:ascii="Times New Roman" w:hAnsi="Times New Roman"/>
          <w:bCs/>
          <w:szCs w:val="24"/>
          <w:lang w:val="de-DE"/>
        </w:rPr>
        <w:t xml:space="preserve"> -  </w:t>
      </w:r>
      <w:hyperlink r:id="rId8" w:history="1">
        <w:r w:rsidR="00DB6311" w:rsidRPr="00DB6311">
          <w:rPr>
            <w:rStyle w:val="Hyperlink"/>
            <w:lang w:val="de-DE"/>
          </w:rPr>
          <w:t>https://www.youtube.com/watch?v=hVSI-SRl4m4&amp;t=4s</w:t>
        </w:r>
      </w:hyperlink>
      <w:r w:rsidR="00DB6311">
        <w:rPr>
          <w:rFonts w:ascii="Times New Roman" w:hAnsi="Times New Roman"/>
          <w:lang w:val="de-DE"/>
        </w:rPr>
        <w:t xml:space="preserve"> </w:t>
      </w:r>
      <w:r w:rsidRPr="00DB6311">
        <w:rPr>
          <w:rFonts w:ascii="Times New Roman" w:hAnsi="Times New Roman"/>
          <w:bCs/>
          <w:szCs w:val="24"/>
          <w:lang w:val="de-DE"/>
        </w:rPr>
        <w:t>), ein weltweit führender Anbieter von Vakuum-Mikrowellen-Dehydrierungstechnologien,</w:t>
      </w:r>
      <w:r w:rsidRPr="00DB6311">
        <w:rPr>
          <w:rFonts w:ascii="Times New Roman" w:hAnsi="Times New Roman"/>
          <w:szCs w:val="24"/>
          <w:lang w:val="de-DE"/>
        </w:rPr>
        <w:t xml:space="preserve"> gibt bekannt, dass ihr Vorstand einen Aktionärsrechteplan (den "</w:t>
      </w:r>
      <w:proofErr w:type="spellStart"/>
      <w:r w:rsidRPr="00DB6311">
        <w:rPr>
          <w:rFonts w:ascii="Times New Roman" w:hAnsi="Times New Roman"/>
          <w:b/>
          <w:szCs w:val="24"/>
          <w:lang w:val="de-DE"/>
        </w:rPr>
        <w:t>Rights</w:t>
      </w:r>
      <w:proofErr w:type="spellEnd"/>
      <w:r w:rsidRPr="00DB6311">
        <w:rPr>
          <w:rFonts w:ascii="Times New Roman" w:hAnsi="Times New Roman"/>
          <w:b/>
          <w:szCs w:val="24"/>
          <w:lang w:val="de-DE"/>
        </w:rPr>
        <w:t xml:space="preserve"> Plan</w:t>
      </w:r>
      <w:r w:rsidRPr="00DB6311">
        <w:rPr>
          <w:rFonts w:ascii="Times New Roman" w:hAnsi="Times New Roman"/>
          <w:szCs w:val="24"/>
          <w:lang w:val="de-DE"/>
        </w:rPr>
        <w:t xml:space="preserve">") verabschiedet hat. </w:t>
      </w:r>
    </w:p>
    <w:p w14:paraId="05BB836B" w14:textId="77777777" w:rsidR="003B61D3" w:rsidRPr="00DB6311" w:rsidRDefault="00D45385" w:rsidP="003B61D3">
      <w:pPr>
        <w:autoSpaceDE w:val="0"/>
        <w:autoSpaceDN w:val="0"/>
        <w:adjustRightInd w:val="0"/>
        <w:jc w:val="both"/>
        <w:rPr>
          <w:rFonts w:ascii="Times New Roman" w:hAnsi="Times New Roman"/>
          <w:szCs w:val="24"/>
          <w:lang w:val="de-DE"/>
        </w:rPr>
      </w:pPr>
    </w:p>
    <w:p w14:paraId="05AD55E6" w14:textId="77777777" w:rsidR="003B61D3" w:rsidRPr="00DB6311" w:rsidRDefault="00B70155" w:rsidP="003B61D3">
      <w:pPr>
        <w:autoSpaceDE w:val="0"/>
        <w:autoSpaceDN w:val="0"/>
        <w:adjustRightInd w:val="0"/>
        <w:jc w:val="both"/>
        <w:rPr>
          <w:rFonts w:ascii="Times New Roman" w:hAnsi="Times New Roman"/>
          <w:szCs w:val="24"/>
          <w:lang w:val="de-DE"/>
        </w:rPr>
      </w:pPr>
      <w:r w:rsidRPr="00DB6311">
        <w:rPr>
          <w:rFonts w:ascii="Times New Roman" w:hAnsi="Times New Roman"/>
          <w:szCs w:val="24"/>
          <w:lang w:val="de-DE"/>
        </w:rPr>
        <w:t xml:space="preserve">Der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 wurde verabschiedet, um soweit wie möglich sicherzustellen, dass alle Aktionäre der Gesellschaft im Zusammenhang mit einem Übernahmeangebot oder einem anderen Kontrollwechsel über die Gesellschaft fair und gleich behandelt werden. Der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 wurde nicht als Reaktion auf ein konkretes Übernahmeangebot oder einen anderen Vorschlag zum Erwerb der Kontrolle über EnWave angenommen, und EnWave ist keine dieser anhängigen oder geplanten Vorschläge bekannt.</w:t>
      </w:r>
    </w:p>
    <w:p w14:paraId="65C50A9B" w14:textId="77777777" w:rsidR="003B61D3" w:rsidRPr="00DB6311" w:rsidRDefault="00D45385" w:rsidP="003B61D3">
      <w:pPr>
        <w:autoSpaceDE w:val="0"/>
        <w:autoSpaceDN w:val="0"/>
        <w:adjustRightInd w:val="0"/>
        <w:jc w:val="both"/>
        <w:rPr>
          <w:rFonts w:ascii="Times New Roman" w:hAnsi="Times New Roman"/>
          <w:szCs w:val="24"/>
          <w:lang w:val="de-DE"/>
        </w:rPr>
      </w:pPr>
    </w:p>
    <w:p w14:paraId="5334C309" w14:textId="77777777" w:rsidR="003B61D3" w:rsidRPr="00DB6311" w:rsidRDefault="00B70155" w:rsidP="003B61D3">
      <w:pPr>
        <w:autoSpaceDE w:val="0"/>
        <w:autoSpaceDN w:val="0"/>
        <w:adjustRightInd w:val="0"/>
        <w:jc w:val="both"/>
        <w:rPr>
          <w:rFonts w:ascii="Times New Roman" w:hAnsi="Times New Roman"/>
          <w:szCs w:val="24"/>
          <w:lang w:val="de-DE"/>
        </w:rPr>
      </w:pPr>
      <w:r w:rsidRPr="00DB6311">
        <w:rPr>
          <w:rFonts w:ascii="Times New Roman" w:hAnsi="Times New Roman"/>
          <w:szCs w:val="24"/>
          <w:lang w:val="de-DE"/>
        </w:rPr>
        <w:t xml:space="preserve">Nach Abschluss der heutigen Geschäftstätigkeit wird ein Recht ausgegeben und jeder zu diesem Zeitpunkt ausstehenden Stammaktie von EnWave beigefügt. Die Rechte werden automatisch mit den Stammaktien verbunden sein, und die Aktionäre werden keine weiteren Maßnahmen verlangen. Ein Recht wird auch automatisch auf jede nachträglich ausgegebene Stammaktie von EnWave übertragen. </w:t>
      </w:r>
    </w:p>
    <w:p w14:paraId="2A2B0B3C" w14:textId="77777777" w:rsidR="003B61D3" w:rsidRPr="00DB6311" w:rsidRDefault="00D45385" w:rsidP="003B61D3">
      <w:pPr>
        <w:autoSpaceDE w:val="0"/>
        <w:autoSpaceDN w:val="0"/>
        <w:adjustRightInd w:val="0"/>
        <w:jc w:val="both"/>
        <w:rPr>
          <w:rFonts w:ascii="Times New Roman" w:hAnsi="Times New Roman"/>
          <w:szCs w:val="24"/>
          <w:lang w:val="de-DE"/>
        </w:rPr>
      </w:pPr>
    </w:p>
    <w:p w14:paraId="505AC3E7" w14:textId="77777777" w:rsidR="003B61D3" w:rsidRPr="00DB6311" w:rsidRDefault="00B70155" w:rsidP="003B61D3">
      <w:pPr>
        <w:autoSpaceDE w:val="0"/>
        <w:autoSpaceDN w:val="0"/>
        <w:adjustRightInd w:val="0"/>
        <w:jc w:val="both"/>
        <w:rPr>
          <w:rFonts w:ascii="Times New Roman" w:hAnsi="Times New Roman"/>
          <w:szCs w:val="24"/>
          <w:lang w:val="de-DE"/>
        </w:rPr>
      </w:pPr>
      <w:r w:rsidRPr="00DB6311">
        <w:rPr>
          <w:rFonts w:ascii="Times New Roman" w:hAnsi="Times New Roman"/>
          <w:szCs w:val="24"/>
          <w:lang w:val="de-DE"/>
        </w:rPr>
        <w:t>Vorbehaltlich der Bestimmungen des Rechteplans und bestimmter darin vorgesehener Ausnahmen werden die Rechte ausübbar, falls eine Person zusammen mit gemeinsamen Akteuren ihre Absicht erwirbt oder ankündigt, 20 % oder mehr der ausstehenden Stammaktien der Gesellschaft zu erwerben, ohne die Bestimmungen des Rechteplans über das "</w:t>
      </w:r>
      <w:proofErr w:type="spellStart"/>
      <w:r w:rsidRPr="00DB6311">
        <w:rPr>
          <w:rFonts w:ascii="Times New Roman" w:hAnsi="Times New Roman"/>
          <w:szCs w:val="24"/>
          <w:lang w:val="de-DE"/>
        </w:rPr>
        <w:t>Permitted</w:t>
      </w:r>
      <w:proofErr w:type="spellEnd"/>
      <w:r w:rsidRPr="00DB6311">
        <w:rPr>
          <w:rFonts w:ascii="Times New Roman" w:hAnsi="Times New Roman"/>
          <w:szCs w:val="24"/>
          <w:lang w:val="de-DE"/>
        </w:rPr>
        <w:t xml:space="preserve"> </w:t>
      </w:r>
      <w:proofErr w:type="spellStart"/>
      <w:r w:rsidRPr="00DB6311">
        <w:rPr>
          <w:rFonts w:ascii="Times New Roman" w:hAnsi="Times New Roman"/>
          <w:szCs w:val="24"/>
          <w:lang w:val="de-DE"/>
        </w:rPr>
        <w:t>Bid</w:t>
      </w:r>
      <w:proofErr w:type="spellEnd"/>
      <w:r w:rsidRPr="00DB6311">
        <w:rPr>
          <w:rFonts w:ascii="Times New Roman" w:hAnsi="Times New Roman"/>
          <w:szCs w:val="24"/>
          <w:lang w:val="de-DE"/>
        </w:rPr>
        <w:t>" einzuhalten, oder wenn auf die Anwendung des Rechteplans gemäß seinen Bedingungen verzichtet wird. Die Bestimmungen des "</w:t>
      </w:r>
      <w:proofErr w:type="spellStart"/>
      <w:r w:rsidRPr="00DB6311">
        <w:rPr>
          <w:rFonts w:ascii="Times New Roman" w:hAnsi="Times New Roman"/>
          <w:szCs w:val="24"/>
          <w:lang w:val="de-DE"/>
        </w:rPr>
        <w:t>Permitted</w:t>
      </w:r>
      <w:proofErr w:type="spellEnd"/>
      <w:r w:rsidRPr="00DB6311">
        <w:rPr>
          <w:rFonts w:ascii="Times New Roman" w:hAnsi="Times New Roman"/>
          <w:szCs w:val="24"/>
          <w:lang w:val="de-DE"/>
        </w:rPr>
        <w:t xml:space="preserve"> </w:t>
      </w:r>
      <w:proofErr w:type="spellStart"/>
      <w:r w:rsidRPr="00DB6311">
        <w:rPr>
          <w:rFonts w:ascii="Times New Roman" w:hAnsi="Times New Roman"/>
          <w:szCs w:val="24"/>
          <w:lang w:val="de-DE"/>
        </w:rPr>
        <w:t>Bid</w:t>
      </w:r>
      <w:proofErr w:type="spellEnd"/>
      <w:r w:rsidRPr="00DB6311">
        <w:rPr>
          <w:rFonts w:ascii="Times New Roman" w:hAnsi="Times New Roman"/>
          <w:szCs w:val="24"/>
          <w:lang w:val="de-DE"/>
        </w:rPr>
        <w:t xml:space="preserve">" verhindern, dass die verwässernden Auswirkungen des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Plans wirken, wenn allen Inhabern von Stammaktien der Gesellschaft (mit Ausnahme der Bieterin) ein Übernahmeangebot im Wege eines Übernahmeangebots unterbreitet wird, das mindestens 105 Tage lang zur Annahme offen bleibt und bestimmte andere Bedingungen erfüllt. In Fällen, in denen ein Übernahmeangebot nicht den Anforderungen des Rechteplans entspricht oder in denen auf die Anwendung des Rechteplans nicht gemäß seinen Bedingungen verzichtet wird, sind die Rechteinhaber (mit Ausnahme der erwerbenden Person und der gemeinsamen Akteure) berechtigt, zusätzliche Stammaktien der Gesellschaft mit einem erheblichen Abschlag auf den Marktpreis zu erwerben. </w:t>
      </w:r>
    </w:p>
    <w:p w14:paraId="451A5D38" w14:textId="77777777" w:rsidR="003B61D3" w:rsidRPr="00DB6311" w:rsidRDefault="00D45385" w:rsidP="003B61D3">
      <w:pPr>
        <w:autoSpaceDE w:val="0"/>
        <w:autoSpaceDN w:val="0"/>
        <w:adjustRightInd w:val="0"/>
        <w:jc w:val="both"/>
        <w:rPr>
          <w:rFonts w:ascii="Times New Roman" w:hAnsi="Times New Roman"/>
          <w:szCs w:val="24"/>
          <w:lang w:val="de-DE"/>
        </w:rPr>
      </w:pPr>
    </w:p>
    <w:p w14:paraId="1F770131" w14:textId="77777777" w:rsidR="003B61D3" w:rsidRPr="00DB6311" w:rsidRDefault="00B70155" w:rsidP="003B61D3">
      <w:pPr>
        <w:autoSpaceDE w:val="0"/>
        <w:autoSpaceDN w:val="0"/>
        <w:adjustRightInd w:val="0"/>
        <w:jc w:val="both"/>
        <w:rPr>
          <w:rFonts w:ascii="Times New Roman" w:hAnsi="Times New Roman"/>
          <w:szCs w:val="24"/>
          <w:lang w:val="de-DE"/>
        </w:rPr>
      </w:pPr>
      <w:r w:rsidRPr="00DB6311">
        <w:rPr>
          <w:rFonts w:ascii="Times New Roman" w:hAnsi="Times New Roman"/>
          <w:szCs w:val="24"/>
          <w:lang w:val="de-DE"/>
        </w:rPr>
        <w:lastRenderedPageBreak/>
        <w:t xml:space="preserve">Der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 wurde von der TSX Venture Exchange vorbehaltlich der Genehmigung durch die Aktionäre der Gesellschaft innerhalb von sechs Monaten nach seinem Inkrafttreten genehmigt. Die Gesellschaft beabsichtigt, die Verabschiedung des Rechteplans zur Genehmigung durch ihre Aktionäre auf der nächsten Hauptversammlung im Jahr 2020 zu empfehlen. Nach der Zustimmung der Aktionäre wird der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 zunächst eine Laufzeit von drei Jahren haben. Wenn der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 nicht innerhalb von sechs Monaten nach Inkrafttreten des </w:t>
      </w:r>
      <w:proofErr w:type="spellStart"/>
      <w:r w:rsidRPr="00DB6311">
        <w:rPr>
          <w:rFonts w:ascii="Times New Roman" w:hAnsi="Times New Roman"/>
          <w:szCs w:val="24"/>
          <w:lang w:val="de-DE"/>
        </w:rPr>
        <w:t>Rights</w:t>
      </w:r>
      <w:proofErr w:type="spellEnd"/>
      <w:r w:rsidRPr="00DB6311">
        <w:rPr>
          <w:rFonts w:ascii="Times New Roman" w:hAnsi="Times New Roman"/>
          <w:szCs w:val="24"/>
          <w:lang w:val="de-DE"/>
        </w:rPr>
        <w:t xml:space="preserve"> Plans von den Aktionären genehmigt wird, wird er zusammen mit den ausstehenden Rechten beendet und verliert seine Wirksamkeit.</w:t>
      </w:r>
    </w:p>
    <w:p w14:paraId="33757218" w14:textId="77777777" w:rsidR="003B61D3" w:rsidRPr="00DB6311" w:rsidRDefault="00D45385" w:rsidP="003B61D3">
      <w:pPr>
        <w:autoSpaceDE w:val="0"/>
        <w:autoSpaceDN w:val="0"/>
        <w:adjustRightInd w:val="0"/>
        <w:jc w:val="both"/>
        <w:rPr>
          <w:rFonts w:ascii="Times New Roman" w:hAnsi="Times New Roman"/>
          <w:szCs w:val="24"/>
          <w:lang w:val="de-DE"/>
        </w:rPr>
      </w:pPr>
    </w:p>
    <w:p w14:paraId="3BA6CC86" w14:textId="198C3DCA" w:rsidR="003B61D3" w:rsidRPr="00DB6311" w:rsidRDefault="00B70155" w:rsidP="003B61D3">
      <w:pPr>
        <w:autoSpaceDE w:val="0"/>
        <w:autoSpaceDN w:val="0"/>
        <w:adjustRightInd w:val="0"/>
        <w:jc w:val="both"/>
        <w:rPr>
          <w:rFonts w:ascii="Times New Roman" w:hAnsi="Times New Roman"/>
          <w:szCs w:val="24"/>
          <w:lang w:val="de-DE"/>
        </w:rPr>
      </w:pPr>
      <w:r w:rsidRPr="00DB6311">
        <w:rPr>
          <w:rFonts w:ascii="Times New Roman" w:hAnsi="Times New Roman"/>
          <w:szCs w:val="24"/>
          <w:lang w:val="de-DE"/>
        </w:rPr>
        <w:t xml:space="preserve">Eine Kopie der Vereinbarung über den Rechteplan wird unter dem Profil des Unternehmens auf SEDAR unter </w:t>
      </w:r>
      <w:hyperlink r:id="rId9" w:history="1">
        <w:r w:rsidR="0078395F" w:rsidRPr="00AE5EA7">
          <w:rPr>
            <w:rStyle w:val="Hyperlink"/>
            <w:rFonts w:ascii="Times New Roman" w:hAnsi="Times New Roman"/>
            <w:szCs w:val="24"/>
            <w:lang w:val="de-DE"/>
          </w:rPr>
          <w:t>www.sedar.com</w:t>
        </w:r>
      </w:hyperlink>
      <w:r w:rsidR="0078395F">
        <w:rPr>
          <w:rFonts w:ascii="Times New Roman" w:hAnsi="Times New Roman"/>
          <w:szCs w:val="24"/>
          <w:lang w:val="de-DE"/>
        </w:rPr>
        <w:t xml:space="preserve"> </w:t>
      </w:r>
      <w:r w:rsidRPr="00DB6311">
        <w:rPr>
          <w:rFonts w:ascii="Times New Roman" w:hAnsi="Times New Roman"/>
          <w:szCs w:val="24"/>
          <w:lang w:val="de-DE"/>
        </w:rPr>
        <w:t xml:space="preserve"> zur Verfügung gestellt.</w:t>
      </w:r>
    </w:p>
    <w:p w14:paraId="0901074D" w14:textId="77777777" w:rsidR="00DD5FB9" w:rsidRPr="00DB6311" w:rsidRDefault="00D45385" w:rsidP="003B61D3">
      <w:pPr>
        <w:autoSpaceDE w:val="0"/>
        <w:autoSpaceDN w:val="0"/>
        <w:adjustRightInd w:val="0"/>
        <w:jc w:val="both"/>
        <w:rPr>
          <w:rFonts w:ascii="Times New Roman" w:hAnsi="Times New Roman"/>
          <w:bCs/>
          <w:iCs/>
          <w:szCs w:val="24"/>
          <w:lang w:val="de-DE"/>
        </w:rPr>
      </w:pPr>
    </w:p>
    <w:p w14:paraId="0781C78E" w14:textId="77777777" w:rsidR="0056034E" w:rsidRPr="00DB6311" w:rsidRDefault="00B70155" w:rsidP="0056034E">
      <w:pPr>
        <w:spacing w:after="240"/>
        <w:jc w:val="both"/>
        <w:rPr>
          <w:rFonts w:ascii="Times New Roman" w:hAnsi="Times New Roman"/>
          <w:b/>
          <w:szCs w:val="24"/>
          <w:lang w:val="de-DE"/>
        </w:rPr>
      </w:pPr>
      <w:r w:rsidRPr="00DB6311">
        <w:rPr>
          <w:rFonts w:ascii="Times New Roman" w:hAnsi="Times New Roman"/>
          <w:b/>
          <w:szCs w:val="24"/>
          <w:lang w:val="de-DE"/>
        </w:rPr>
        <w:t xml:space="preserve">Über EnWave </w:t>
      </w:r>
    </w:p>
    <w:p w14:paraId="18D13701" w14:textId="77777777" w:rsidR="00EC0015" w:rsidRPr="00DB6311" w:rsidRDefault="00B70155" w:rsidP="007B0F6A">
      <w:pPr>
        <w:pStyle w:val="Textkrper"/>
        <w:spacing w:before="83"/>
        <w:ind w:left="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EnWave Corporation, ein in Vancouver ansässiges Hochtechnologieunternehmen, hat Radiant Energy Vacuum ("REV™") entwickelt - eine innovative, patentierte Methode zur präzisen Entwässerung organischer Materialien. EnWave hat zum Patent angemeldete Methoden zur gleichmäßigen Trocknung und Dekontamination von Cannabis unter Verwendung der REV™-Technologie weiterentwickelt, um die Zeit von der Ernte bis zu marktfähigen Cannabisprodukten zu verkürzen.</w:t>
      </w:r>
    </w:p>
    <w:p w14:paraId="2D37DF7B" w14:textId="77777777" w:rsidR="00EC0015" w:rsidRPr="00DB6311" w:rsidRDefault="00B70155" w:rsidP="007B0F6A">
      <w:pPr>
        <w:pStyle w:val="Textkrper"/>
        <w:spacing w:before="200"/>
        <w:ind w:left="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 xml:space="preserve">Die kommerzielle Tragfähigkeit der REV™-Technologie wurde nachgewiesen und wächst schnell in mehreren Marktsegmenten im Lebensmittel- und Pharmasektor, einschließlich legalem Cannabis. Die Strategie von EnWave ist es, lizenzpflichtige kommerzielle Lizenzen mit innovativen, </w:t>
      </w:r>
      <w:proofErr w:type="spellStart"/>
      <w:r w:rsidRPr="00DB6311">
        <w:rPr>
          <w:rFonts w:ascii="Times New Roman" w:hAnsi="Times New Roman" w:cs="Times New Roman"/>
          <w:sz w:val="24"/>
          <w:szCs w:val="24"/>
          <w:lang w:val="de-DE"/>
        </w:rPr>
        <w:t>disruptiven</w:t>
      </w:r>
      <w:proofErr w:type="spellEnd"/>
      <w:r w:rsidRPr="00DB6311">
        <w:rPr>
          <w:rFonts w:ascii="Times New Roman" w:hAnsi="Times New Roman" w:cs="Times New Roman"/>
          <w:sz w:val="24"/>
          <w:szCs w:val="24"/>
          <w:lang w:val="de-DE"/>
        </w:rPr>
        <w:t xml:space="preserve"> Unternehmen in mehreren Branchen für die Nutzung der REV™ Technologie zu unterzeichnen. Das Unternehmen hat bisher über dreißig lizenzpflichtige Lizenzen unterzeichnet. Zusätzlich zu diesen Lizenzen gründete EnWave eine Limited </w:t>
      </w:r>
      <w:proofErr w:type="spellStart"/>
      <w:r w:rsidRPr="00DB6311">
        <w:rPr>
          <w:rFonts w:ascii="Times New Roman" w:hAnsi="Times New Roman" w:cs="Times New Roman"/>
          <w:sz w:val="24"/>
          <w:szCs w:val="24"/>
          <w:lang w:val="de-DE"/>
        </w:rPr>
        <w:t>Liability</w:t>
      </w:r>
      <w:proofErr w:type="spellEnd"/>
      <w:r w:rsidRPr="00DB6311">
        <w:rPr>
          <w:rFonts w:ascii="Times New Roman" w:hAnsi="Times New Roman" w:cs="Times New Roman"/>
          <w:sz w:val="24"/>
          <w:szCs w:val="24"/>
          <w:lang w:val="de-DE"/>
        </w:rPr>
        <w:t xml:space="preserve"> Corporation, NutraDried Food Company, LLC, um natürliche Käse-Snackprodukte in den Vereinigten Staaten zu entwickeln, herzustellen, zu vermarkten und zu verkaufen, einschließlich der Marke Moon Cheese®.</w:t>
      </w:r>
    </w:p>
    <w:p w14:paraId="53853B6A" w14:textId="77777777" w:rsidR="00EC0015" w:rsidRPr="00DB6311" w:rsidRDefault="00B70155" w:rsidP="007B0F6A">
      <w:pPr>
        <w:pStyle w:val="Textkrper"/>
        <w:spacing w:before="195" w:line="242" w:lineRule="auto"/>
        <w:ind w:left="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 xml:space="preserve">EnWave hat REV™ als </w:t>
      </w:r>
      <w:proofErr w:type="spellStart"/>
      <w:r w:rsidRPr="00DB6311">
        <w:rPr>
          <w:rFonts w:ascii="Times New Roman" w:hAnsi="Times New Roman" w:cs="Times New Roman"/>
          <w:sz w:val="24"/>
          <w:szCs w:val="24"/>
          <w:lang w:val="de-DE"/>
        </w:rPr>
        <w:t>disruptive</w:t>
      </w:r>
      <w:proofErr w:type="spellEnd"/>
      <w:r w:rsidRPr="00DB6311">
        <w:rPr>
          <w:rFonts w:ascii="Times New Roman" w:hAnsi="Times New Roman" w:cs="Times New Roman"/>
          <w:sz w:val="24"/>
          <w:szCs w:val="24"/>
          <w:lang w:val="de-DE"/>
        </w:rPr>
        <w:t xml:space="preserve"> Dehydrierungsplattform im Lebensmittel- und Cannabisbereich eingeführt: schneller und kostengünstiger als die Gefriertrocknung, mit besserer Endproduktqualität als die Luft- oder Sprühtrocknung. EnWave bietet derzeit zwei verschiedene kommerzielle REV™ Plattformen an:</w:t>
      </w:r>
    </w:p>
    <w:p w14:paraId="39452128" w14:textId="77777777" w:rsidR="007B0F6A" w:rsidRPr="00DB6311" w:rsidRDefault="00B70155" w:rsidP="007B0F6A">
      <w:pPr>
        <w:pStyle w:val="Textkrper"/>
        <w:spacing w:before="195" w:line="242" w:lineRule="auto"/>
        <w:ind w:left="720" w:hanging="72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1.</w:t>
      </w:r>
      <w:r w:rsidRPr="00DB6311">
        <w:rPr>
          <w:rFonts w:ascii="Times New Roman" w:hAnsi="Times New Roman" w:cs="Times New Roman"/>
          <w:sz w:val="24"/>
          <w:szCs w:val="24"/>
          <w:lang w:val="de-DE"/>
        </w:rPr>
        <w:tab/>
      </w:r>
      <w:r w:rsidRPr="00DB6311">
        <w:rPr>
          <w:rFonts w:ascii="Times New Roman" w:hAnsi="Times New Roman" w:cs="Times New Roman"/>
          <w:i/>
          <w:sz w:val="24"/>
          <w:szCs w:val="24"/>
          <w:lang w:val="de-DE"/>
        </w:rPr>
        <w:t>nutraREV®</w:t>
      </w:r>
      <w:r w:rsidRPr="00DB6311">
        <w:rPr>
          <w:rFonts w:ascii="Times New Roman" w:hAnsi="Times New Roman" w:cs="Times New Roman"/>
          <w:sz w:val="24"/>
          <w:szCs w:val="24"/>
          <w:lang w:val="de-DE"/>
        </w:rPr>
        <w:t>, ein</w:t>
      </w:r>
      <w:r w:rsidRPr="00DB6311">
        <w:rPr>
          <w:rFonts w:ascii="Times New Roman" w:hAnsi="Times New Roman" w:cs="Times New Roman"/>
          <w:spacing w:val="-5"/>
          <w:sz w:val="24"/>
          <w:szCs w:val="24"/>
          <w:lang w:val="de-DE"/>
        </w:rPr>
        <w:t xml:space="preserve"> trommelbasiertes System, das organische Materialien schnell und kostengünstig dehydriert und </w:t>
      </w:r>
      <w:r w:rsidRPr="00DB6311">
        <w:rPr>
          <w:rFonts w:ascii="Times New Roman" w:hAnsi="Times New Roman" w:cs="Times New Roman"/>
          <w:sz w:val="24"/>
          <w:szCs w:val="24"/>
          <w:lang w:val="de-DE"/>
        </w:rPr>
        <w:t>gleichzeitig ein hohes Maß an Nährstoff, Geschmack, Textur und Farbe beibehält; und</w:t>
      </w:r>
    </w:p>
    <w:p w14:paraId="2C15D898" w14:textId="77777777" w:rsidR="007B0F6A" w:rsidRPr="00DB6311" w:rsidRDefault="00B70155" w:rsidP="007B0F6A">
      <w:pPr>
        <w:pStyle w:val="Textkrper"/>
        <w:spacing w:before="195" w:line="242" w:lineRule="auto"/>
        <w:ind w:left="720" w:hanging="72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2.</w:t>
      </w:r>
      <w:r w:rsidRPr="00DB6311">
        <w:rPr>
          <w:rFonts w:ascii="Times New Roman" w:hAnsi="Times New Roman" w:cs="Times New Roman"/>
          <w:sz w:val="24"/>
          <w:szCs w:val="24"/>
          <w:lang w:val="de-DE"/>
        </w:rPr>
        <w:tab/>
      </w:r>
      <w:r w:rsidRPr="00DB6311">
        <w:rPr>
          <w:rFonts w:ascii="Times New Roman" w:hAnsi="Times New Roman" w:cs="Times New Roman"/>
          <w:i/>
          <w:sz w:val="24"/>
          <w:szCs w:val="24"/>
          <w:lang w:val="de-DE"/>
        </w:rPr>
        <w:t>quantaREV®</w:t>
      </w:r>
      <w:r w:rsidRPr="00DB6311">
        <w:rPr>
          <w:rFonts w:ascii="Times New Roman" w:hAnsi="Times New Roman" w:cs="Times New Roman"/>
          <w:sz w:val="24"/>
          <w:szCs w:val="24"/>
          <w:lang w:val="de-DE"/>
        </w:rPr>
        <w:t>, ein schalenbasiertes System zur kontinuierlichen, volumenstarken Trocknung bei niedrigen Temperaturen.</w:t>
      </w:r>
    </w:p>
    <w:p w14:paraId="5D23099F" w14:textId="77777777" w:rsidR="00EC0015" w:rsidRPr="00DB6311" w:rsidRDefault="00B70155" w:rsidP="007B0F6A">
      <w:pPr>
        <w:pStyle w:val="Textkrper"/>
        <w:spacing w:before="193"/>
        <w:ind w:left="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Weitere Informationen über EnWave finden Sie unter</w:t>
      </w:r>
      <w:hyperlink r:id="rId10" w:history="1">
        <w:r w:rsidRPr="00DB6311">
          <w:rPr>
            <w:rFonts w:ascii="Times New Roman" w:hAnsi="Times New Roman" w:cs="Times New Roman"/>
            <w:color w:val="0000FF"/>
            <w:sz w:val="24"/>
            <w:szCs w:val="24"/>
            <w:u w:val="single" w:color="0000FF"/>
            <w:lang w:val="de-DE"/>
          </w:rPr>
          <w:t xml:space="preserve"> www.enwave.net</w:t>
        </w:r>
      </w:hyperlink>
    </w:p>
    <w:p w14:paraId="243500C4" w14:textId="77777777" w:rsidR="00EC0015" w:rsidRPr="00DB6311" w:rsidRDefault="00B70155" w:rsidP="007B0F6A">
      <w:pPr>
        <w:pStyle w:val="Textkrper"/>
        <w:spacing w:before="199"/>
        <w:ind w:left="0"/>
        <w:rPr>
          <w:rFonts w:ascii="Times New Roman" w:hAnsi="Times New Roman" w:cs="Times New Roman"/>
          <w:sz w:val="24"/>
          <w:szCs w:val="24"/>
          <w:lang w:val="de-DE"/>
        </w:rPr>
      </w:pPr>
      <w:r w:rsidRPr="00DB6311">
        <w:rPr>
          <w:rFonts w:ascii="Times New Roman" w:hAnsi="Times New Roman" w:cs="Times New Roman"/>
          <w:b/>
          <w:sz w:val="24"/>
          <w:szCs w:val="24"/>
          <w:lang w:val="de-DE"/>
        </w:rPr>
        <w:lastRenderedPageBreak/>
        <w:t>EnWave Corporation</w:t>
      </w:r>
      <w:r w:rsidRPr="00DB6311">
        <w:rPr>
          <w:rFonts w:ascii="Times New Roman" w:hAnsi="Times New Roman" w:cs="Times New Roman"/>
          <w:sz w:val="24"/>
          <w:szCs w:val="24"/>
          <w:lang w:val="de-DE"/>
        </w:rPr>
        <w:br/>
        <w:t xml:space="preserve">Herr Brent Charleton, CFA </w:t>
      </w:r>
      <w:r w:rsidRPr="00DB6311">
        <w:rPr>
          <w:rFonts w:ascii="Times New Roman" w:hAnsi="Times New Roman" w:cs="Times New Roman"/>
          <w:sz w:val="24"/>
          <w:szCs w:val="24"/>
          <w:lang w:val="de-DE"/>
        </w:rPr>
        <w:br/>
        <w:t>Präsident und CEO</w:t>
      </w:r>
    </w:p>
    <w:p w14:paraId="206B172D" w14:textId="77777777" w:rsidR="00EC67BC" w:rsidRPr="00DB6311" w:rsidRDefault="00D45385" w:rsidP="0092119A">
      <w:pPr>
        <w:pStyle w:val="Textkrper"/>
        <w:keepNext/>
        <w:ind w:left="0"/>
        <w:jc w:val="both"/>
        <w:rPr>
          <w:rFonts w:ascii="Times New Roman" w:hAnsi="Times New Roman" w:cs="Times New Roman"/>
          <w:sz w:val="24"/>
          <w:szCs w:val="24"/>
          <w:lang w:val="de-DE"/>
        </w:rPr>
      </w:pPr>
    </w:p>
    <w:p w14:paraId="4764E720" w14:textId="77777777" w:rsidR="0092119A" w:rsidRPr="00DB6311" w:rsidRDefault="00B70155" w:rsidP="0092119A">
      <w:pPr>
        <w:pStyle w:val="Textkrper"/>
        <w:keepNext/>
        <w:ind w:left="0"/>
        <w:jc w:val="both"/>
        <w:rPr>
          <w:rFonts w:ascii="Times New Roman" w:hAnsi="Times New Roman" w:cs="Times New Roman"/>
          <w:sz w:val="24"/>
          <w:szCs w:val="24"/>
          <w:lang w:val="de-DE"/>
        </w:rPr>
      </w:pPr>
      <w:r w:rsidRPr="00DB6311">
        <w:rPr>
          <w:rFonts w:ascii="Times New Roman" w:hAnsi="Times New Roman" w:cs="Times New Roman"/>
          <w:sz w:val="24"/>
          <w:szCs w:val="24"/>
          <w:lang w:val="de-DE"/>
        </w:rPr>
        <w:t>Für weitere Informationen:</w:t>
      </w:r>
    </w:p>
    <w:p w14:paraId="05037EEF" w14:textId="77777777" w:rsidR="0092119A" w:rsidRPr="00DB6311" w:rsidRDefault="00B70155" w:rsidP="0092119A">
      <w:pPr>
        <w:pStyle w:val="Textkrper"/>
        <w:spacing w:before="199"/>
        <w:ind w:left="0"/>
        <w:rPr>
          <w:rFonts w:ascii="Times New Roman" w:hAnsi="Times New Roman" w:cs="Times New Roman"/>
          <w:color w:val="0000FF"/>
          <w:sz w:val="24"/>
          <w:szCs w:val="24"/>
          <w:u w:val="single" w:color="0000FF"/>
          <w:lang w:val="de-DE"/>
        </w:rPr>
      </w:pPr>
      <w:r w:rsidRPr="00DB6311">
        <w:rPr>
          <w:rFonts w:ascii="Times New Roman" w:hAnsi="Times New Roman" w:cs="Times New Roman"/>
          <w:sz w:val="24"/>
          <w:szCs w:val="24"/>
          <w:lang w:val="de-DE"/>
        </w:rPr>
        <w:t xml:space="preserve">Brent Charleton, CFA, Präsident und CEO unter +1 (778) 378-961616 </w:t>
      </w:r>
      <w:r w:rsidRPr="00DB6311">
        <w:rPr>
          <w:rFonts w:ascii="Times New Roman" w:hAnsi="Times New Roman" w:cs="Times New Roman"/>
          <w:sz w:val="24"/>
          <w:szCs w:val="24"/>
          <w:lang w:val="de-DE"/>
        </w:rPr>
        <w:br/>
        <w:t xml:space="preserve">E-Mail: </w:t>
      </w:r>
      <w:hyperlink r:id="rId11" w:history="1">
        <w:r w:rsidRPr="00DB6311">
          <w:rPr>
            <w:rFonts w:ascii="Times New Roman" w:hAnsi="Times New Roman" w:cs="Times New Roman"/>
            <w:color w:val="0000FF"/>
            <w:sz w:val="24"/>
            <w:szCs w:val="24"/>
            <w:u w:val="single" w:color="0000FF"/>
            <w:lang w:val="de-DE"/>
          </w:rPr>
          <w:t>bcharleton@enwave.net</w:t>
        </w:r>
      </w:hyperlink>
    </w:p>
    <w:p w14:paraId="72295529" w14:textId="77777777" w:rsidR="00EC67BC" w:rsidRPr="00DB6311" w:rsidRDefault="00D45385" w:rsidP="00EC67BC">
      <w:pPr>
        <w:pStyle w:val="Textkrper"/>
        <w:ind w:left="0"/>
        <w:rPr>
          <w:rFonts w:ascii="Times New Roman" w:hAnsi="Times New Roman" w:cs="Times New Roman"/>
          <w:color w:val="0000FF"/>
          <w:sz w:val="24"/>
          <w:szCs w:val="24"/>
          <w:u w:val="single" w:color="0000FF"/>
          <w:lang w:val="de-DE"/>
        </w:rPr>
      </w:pPr>
    </w:p>
    <w:p w14:paraId="36B50AE5" w14:textId="77777777" w:rsidR="00EC67BC" w:rsidRPr="00DB6311" w:rsidRDefault="00B70155" w:rsidP="00EC67BC">
      <w:pPr>
        <w:pStyle w:val="Textkrper"/>
        <w:ind w:left="0"/>
        <w:rPr>
          <w:rFonts w:ascii="Times New Roman" w:hAnsi="Times New Roman" w:cs="Times New Roman"/>
          <w:sz w:val="24"/>
          <w:szCs w:val="24"/>
          <w:lang w:val="de-DE"/>
        </w:rPr>
      </w:pPr>
      <w:r w:rsidRPr="00DB6311">
        <w:rPr>
          <w:rFonts w:ascii="Times New Roman" w:hAnsi="Times New Roman" w:cs="Times New Roman"/>
          <w:sz w:val="24"/>
          <w:szCs w:val="24"/>
          <w:lang w:val="de-DE"/>
        </w:rPr>
        <w:t>Dan Henriques, CFO bei +1 (604) 835-5212</w:t>
      </w:r>
    </w:p>
    <w:p w14:paraId="5A6FB68D" w14:textId="77777777" w:rsidR="00EC67BC" w:rsidRPr="00DB6311" w:rsidRDefault="00B70155" w:rsidP="00EC67BC">
      <w:pPr>
        <w:pStyle w:val="Textkrper"/>
        <w:ind w:left="0"/>
        <w:rPr>
          <w:rFonts w:ascii="Times New Roman" w:hAnsi="Times New Roman" w:cs="Times New Roman"/>
          <w:sz w:val="24"/>
          <w:szCs w:val="24"/>
          <w:lang w:val="de-DE"/>
        </w:rPr>
      </w:pPr>
      <w:r w:rsidRPr="00DB6311">
        <w:rPr>
          <w:rFonts w:ascii="Times New Roman" w:hAnsi="Times New Roman" w:cs="Times New Roman"/>
          <w:sz w:val="24"/>
          <w:szCs w:val="24"/>
          <w:lang w:val="de-DE"/>
        </w:rPr>
        <w:t xml:space="preserve">E-Mail: </w:t>
      </w:r>
      <w:hyperlink r:id="rId12" w:history="1">
        <w:r w:rsidRPr="00DB6311">
          <w:rPr>
            <w:rStyle w:val="Hyperlink"/>
            <w:rFonts w:ascii="Times New Roman" w:hAnsi="Times New Roman" w:cs="Times New Roman"/>
            <w:sz w:val="24"/>
            <w:szCs w:val="24"/>
            <w:lang w:val="de-DE"/>
          </w:rPr>
          <w:t>dhenriques@enwave.net</w:t>
        </w:r>
      </w:hyperlink>
    </w:p>
    <w:p w14:paraId="0ABB2461" w14:textId="77777777" w:rsidR="00EC67BC" w:rsidRPr="00DB6311" w:rsidRDefault="00D45385" w:rsidP="00EC67BC">
      <w:pPr>
        <w:pStyle w:val="Textkrper"/>
        <w:ind w:left="0"/>
        <w:rPr>
          <w:rFonts w:ascii="Times New Roman" w:hAnsi="Times New Roman" w:cs="Times New Roman"/>
          <w:sz w:val="24"/>
          <w:szCs w:val="24"/>
          <w:lang w:val="de-DE"/>
        </w:rPr>
      </w:pPr>
    </w:p>
    <w:p w14:paraId="486F58F5" w14:textId="77777777" w:rsidR="00EC0015" w:rsidRPr="00DB6311" w:rsidRDefault="00B70155" w:rsidP="00EC67BC">
      <w:pPr>
        <w:pStyle w:val="Textkrper"/>
        <w:ind w:left="0"/>
        <w:rPr>
          <w:rFonts w:ascii="Times New Roman" w:hAnsi="Times New Roman" w:cs="Times New Roman"/>
          <w:sz w:val="24"/>
          <w:szCs w:val="24"/>
          <w:lang w:val="de-DE"/>
        </w:rPr>
      </w:pPr>
      <w:r w:rsidRPr="00DB6311">
        <w:rPr>
          <w:rFonts w:ascii="Times New Roman" w:hAnsi="Times New Roman" w:cs="Times New Roman"/>
          <w:sz w:val="24"/>
          <w:szCs w:val="24"/>
          <w:lang w:val="de-DE"/>
        </w:rPr>
        <w:t xml:space="preserve">Deborah Honig, Unternehmensentwicklung bei + 1 (647) 203-8793 </w:t>
      </w:r>
      <w:r w:rsidRPr="00DB6311">
        <w:rPr>
          <w:rFonts w:ascii="Times New Roman" w:hAnsi="Times New Roman" w:cs="Times New Roman"/>
          <w:sz w:val="24"/>
          <w:szCs w:val="24"/>
          <w:lang w:val="de-DE"/>
        </w:rPr>
        <w:br/>
        <w:t xml:space="preserve">E-Mail: </w:t>
      </w:r>
      <w:hyperlink r:id="rId13" w:history="1">
        <w:r w:rsidRPr="00DB6311">
          <w:rPr>
            <w:rFonts w:ascii="Times New Roman" w:hAnsi="Times New Roman" w:cs="Times New Roman"/>
            <w:color w:val="0000FF"/>
            <w:sz w:val="24"/>
            <w:szCs w:val="24"/>
            <w:u w:val="single" w:color="0000FF"/>
            <w:lang w:val="de-DE"/>
          </w:rPr>
          <w:t>dhonig@enwave.net</w:t>
        </w:r>
      </w:hyperlink>
    </w:p>
    <w:p w14:paraId="72B47FEC" w14:textId="4DDA975C" w:rsidR="00EC0015" w:rsidRDefault="00D45385" w:rsidP="007B0F6A">
      <w:pPr>
        <w:pStyle w:val="Textkrper"/>
        <w:spacing w:before="9"/>
        <w:ind w:left="0"/>
        <w:rPr>
          <w:rFonts w:ascii="Times New Roman" w:hAnsi="Times New Roman" w:cs="Times New Roman"/>
          <w:sz w:val="24"/>
          <w:szCs w:val="24"/>
          <w:lang w:val="de-DE"/>
        </w:rPr>
      </w:pPr>
    </w:p>
    <w:p w14:paraId="11489694" w14:textId="77777777" w:rsidR="0078395F" w:rsidRDefault="0078395F" w:rsidP="0078395F">
      <w:pPr>
        <w:pStyle w:val="Textkrper"/>
        <w:spacing w:before="9"/>
        <w:ind w:left="0"/>
        <w:rPr>
          <w:rFonts w:ascii="Times New Roman" w:hAnsi="Times New Roman" w:cs="Times New Roman"/>
          <w:sz w:val="24"/>
          <w:szCs w:val="24"/>
        </w:rPr>
      </w:pPr>
      <w:r>
        <w:rPr>
          <w:rFonts w:ascii="Times New Roman" w:hAnsi="Times New Roman" w:cs="Times New Roman"/>
          <w:sz w:val="24"/>
          <w:szCs w:val="24"/>
        </w:rPr>
        <w:t>In Europe:</w:t>
      </w:r>
    </w:p>
    <w:p w14:paraId="28C561DE" w14:textId="77777777" w:rsidR="0078395F" w:rsidRDefault="0078395F" w:rsidP="0078395F">
      <w:pPr>
        <w:pStyle w:val="Textkrper"/>
        <w:spacing w:before="9"/>
        <w:ind w:left="0"/>
        <w:rPr>
          <w:rFonts w:ascii="Times New Roman" w:hAnsi="Times New Roman" w:cs="Times New Roman"/>
          <w:sz w:val="24"/>
          <w:szCs w:val="24"/>
        </w:rPr>
      </w:pPr>
      <w:r>
        <w:rPr>
          <w:rFonts w:ascii="Times New Roman" w:hAnsi="Times New Roman" w:cs="Times New Roman"/>
          <w:sz w:val="24"/>
          <w:szCs w:val="24"/>
        </w:rPr>
        <w:t>Swiss Resource Capital AG</w:t>
      </w:r>
    </w:p>
    <w:p w14:paraId="37483AAB" w14:textId="77777777" w:rsidR="0078395F" w:rsidRPr="00496A23" w:rsidRDefault="0078395F" w:rsidP="0078395F">
      <w:pPr>
        <w:pStyle w:val="Textkrper"/>
        <w:spacing w:before="9"/>
        <w:ind w:left="0"/>
        <w:rPr>
          <w:rFonts w:ascii="Times New Roman" w:hAnsi="Times New Roman" w:cs="Times New Roman"/>
          <w:sz w:val="24"/>
          <w:szCs w:val="24"/>
          <w:lang w:val="de-DE"/>
        </w:rPr>
      </w:pPr>
      <w:r w:rsidRPr="00496A23">
        <w:rPr>
          <w:rFonts w:ascii="Times New Roman" w:hAnsi="Times New Roman" w:cs="Times New Roman"/>
          <w:sz w:val="24"/>
          <w:szCs w:val="24"/>
          <w:lang w:val="de-DE"/>
        </w:rPr>
        <w:t>Jochen Staiger</w:t>
      </w:r>
    </w:p>
    <w:p w14:paraId="68FF94B9" w14:textId="77777777" w:rsidR="0078395F" w:rsidRDefault="0078395F" w:rsidP="0078395F">
      <w:pPr>
        <w:pStyle w:val="Textkrper"/>
        <w:spacing w:before="9"/>
        <w:ind w:left="0"/>
        <w:rPr>
          <w:rFonts w:ascii="Times New Roman" w:hAnsi="Times New Roman" w:cs="Times New Roman"/>
          <w:sz w:val="24"/>
          <w:szCs w:val="24"/>
          <w:lang w:val="de-DE"/>
        </w:rPr>
      </w:pPr>
      <w:hyperlink r:id="rId14" w:history="1">
        <w:r w:rsidRPr="00AE5EA7">
          <w:rPr>
            <w:rStyle w:val="Hyperlink"/>
            <w:rFonts w:ascii="Times New Roman" w:hAnsi="Times New Roman" w:cs="Times New Roman"/>
            <w:sz w:val="24"/>
            <w:szCs w:val="24"/>
            <w:lang w:val="de-DE"/>
          </w:rPr>
          <w:t>info@resource-capital.ch</w:t>
        </w:r>
      </w:hyperlink>
    </w:p>
    <w:p w14:paraId="2FF97EE9" w14:textId="77777777" w:rsidR="0078395F" w:rsidRPr="00496A23" w:rsidRDefault="0078395F" w:rsidP="0078395F">
      <w:pPr>
        <w:pStyle w:val="Textkrper"/>
        <w:spacing w:before="9"/>
        <w:ind w:left="0"/>
        <w:rPr>
          <w:rFonts w:ascii="Times New Roman" w:hAnsi="Times New Roman" w:cs="Times New Roman"/>
          <w:sz w:val="24"/>
          <w:szCs w:val="24"/>
          <w:lang w:val="de-DE"/>
        </w:rPr>
      </w:pPr>
      <w:hyperlink r:id="rId15" w:history="1">
        <w:r w:rsidRPr="00AE5EA7">
          <w:rPr>
            <w:rStyle w:val="Hyperlink"/>
            <w:rFonts w:ascii="Times New Roman" w:hAnsi="Times New Roman" w:cs="Times New Roman"/>
            <w:sz w:val="24"/>
            <w:szCs w:val="24"/>
            <w:lang w:val="de-DE"/>
          </w:rPr>
          <w:t>www.resource-capital.ch</w:t>
        </w:r>
      </w:hyperlink>
      <w:r>
        <w:rPr>
          <w:rFonts w:ascii="Times New Roman" w:hAnsi="Times New Roman" w:cs="Times New Roman"/>
          <w:sz w:val="24"/>
          <w:szCs w:val="24"/>
          <w:lang w:val="de-DE"/>
        </w:rPr>
        <w:t xml:space="preserve"> </w:t>
      </w:r>
    </w:p>
    <w:p w14:paraId="55ED7259" w14:textId="77777777" w:rsidR="0078395F" w:rsidRPr="00DB6311" w:rsidRDefault="0078395F" w:rsidP="007B0F6A">
      <w:pPr>
        <w:pStyle w:val="Textkrper"/>
        <w:spacing w:before="9"/>
        <w:ind w:left="0"/>
        <w:rPr>
          <w:rFonts w:ascii="Times New Roman" w:hAnsi="Times New Roman" w:cs="Times New Roman"/>
          <w:sz w:val="24"/>
          <w:szCs w:val="24"/>
          <w:lang w:val="de-DE"/>
        </w:rPr>
      </w:pPr>
      <w:bookmarkStart w:id="0" w:name="_GoBack"/>
      <w:bookmarkEnd w:id="0"/>
    </w:p>
    <w:p w14:paraId="119C8789" w14:textId="77777777" w:rsidR="00EC0015" w:rsidRPr="00DB6311" w:rsidRDefault="00D45385" w:rsidP="007B0F6A">
      <w:pPr>
        <w:pStyle w:val="Textkrper"/>
        <w:spacing w:before="8"/>
        <w:ind w:left="0"/>
        <w:rPr>
          <w:rFonts w:ascii="Times New Roman" w:hAnsi="Times New Roman" w:cs="Times New Roman"/>
          <w:i/>
          <w:sz w:val="24"/>
          <w:szCs w:val="24"/>
          <w:lang w:val="de-DE"/>
        </w:rPr>
      </w:pPr>
    </w:p>
    <w:p w14:paraId="3D083D8E" w14:textId="77777777" w:rsidR="00EC0015" w:rsidRPr="00DB6311" w:rsidRDefault="00B70155" w:rsidP="00EC67BC">
      <w:pPr>
        <w:pStyle w:val="berschrift1"/>
        <w:ind w:left="0"/>
        <w:jc w:val="center"/>
        <w:rPr>
          <w:rFonts w:ascii="Times New Roman" w:hAnsi="Times New Roman" w:cs="Times New Roman"/>
          <w:sz w:val="24"/>
          <w:szCs w:val="24"/>
          <w:lang w:val="de-DE"/>
        </w:rPr>
      </w:pPr>
      <w:r w:rsidRPr="00DB6311">
        <w:rPr>
          <w:rFonts w:ascii="Times New Roman" w:hAnsi="Times New Roman" w:cs="Times New Roman"/>
          <w:sz w:val="24"/>
          <w:szCs w:val="24"/>
          <w:lang w:val="de-DE"/>
        </w:rPr>
        <w:t>Weder die TSX Venture Exchange noch ihr Regulierungsdienstleister (wie dieser Begriff in den Richtlinien der TSX Venture Exchange definiert ist) übernehmen die Verantwortung für die Angemessenheit oder Genauigkeit dieser Mitteilung.</w:t>
      </w:r>
    </w:p>
    <w:p w14:paraId="002E3F91" w14:textId="77777777" w:rsidR="0056034E" w:rsidRPr="00DB6311" w:rsidRDefault="00D45385" w:rsidP="007B0F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Cs/>
          <w:szCs w:val="24"/>
          <w:lang w:val="de-DE"/>
        </w:rPr>
      </w:pPr>
    </w:p>
    <w:p w14:paraId="09493C07" w14:textId="77777777" w:rsidR="00A6682C" w:rsidRPr="00DB6311" w:rsidRDefault="00D45385" w:rsidP="007B0F6A">
      <w:pPr>
        <w:rPr>
          <w:lang w:val="de-DE"/>
        </w:rPr>
      </w:pPr>
    </w:p>
    <w:sectPr w:rsidR="00A6682C" w:rsidRPr="00DB6311" w:rsidSect="00FD4E19">
      <w:headerReference w:type="even" r:id="rId16"/>
      <w:headerReference w:type="default" r:id="rId17"/>
      <w:footerReference w:type="even" r:id="rId18"/>
      <w:footerReference w:type="default" r:id="rId19"/>
      <w:headerReference w:type="first" r:id="rId20"/>
      <w:footerReference w:type="first" r:id="rId21"/>
      <w:pgSz w:w="12240" w:h="15840" w:code="1"/>
      <w:pgMar w:top="1354" w:right="1440" w:bottom="2074" w:left="1440" w:header="1440" w:footer="144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B129B" w14:textId="77777777" w:rsidR="00D45385" w:rsidRDefault="00D45385">
      <w:r>
        <w:separator/>
      </w:r>
    </w:p>
  </w:endnote>
  <w:endnote w:type="continuationSeparator" w:id="0">
    <w:p w14:paraId="6A43BEF1" w14:textId="77777777" w:rsidR="00D45385" w:rsidRDefault="00D4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New York">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C5FC4" w14:textId="77777777" w:rsidR="00FD4E19" w:rsidRDefault="00D4538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303D0" w14:textId="77777777" w:rsidR="00C72A2E" w:rsidRPr="009B1C4E" w:rsidRDefault="00B70155" w:rsidP="009B1C4E">
    <w:pPr>
      <w:pStyle w:val="Fuzeile"/>
    </w:pPr>
    <w:r w:rsidRPr="006E411F">
      <w:rPr>
        <w:noProof/>
        <w:sz w:val="16"/>
      </w:rPr>
      <w:t>{00298524.1}</w:t>
    </w:r>
    <w:r>
      <w:tab/>
    </w:r>
    <w:r w:rsidRPr="009B1C4E">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57A07" w14:textId="77777777" w:rsidR="009B1C4E" w:rsidRPr="009B1C4E" w:rsidRDefault="00B70155" w:rsidP="009B1C4E">
    <w:pPr>
      <w:pStyle w:val="Fuzeile"/>
    </w:pPr>
    <w:r w:rsidRPr="006E411F">
      <w:rPr>
        <w:noProof/>
        <w:sz w:val="16"/>
      </w:rPr>
      <w:t>{00298524.1}</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5F974" w14:textId="77777777" w:rsidR="00D45385" w:rsidRDefault="00D45385">
      <w:r>
        <w:separator/>
      </w:r>
    </w:p>
  </w:footnote>
  <w:footnote w:type="continuationSeparator" w:id="0">
    <w:p w14:paraId="63C4854E" w14:textId="77777777" w:rsidR="00D45385" w:rsidRDefault="00D45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69B77" w14:textId="77777777" w:rsidR="00FD4E19" w:rsidRDefault="00D4538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940636"/>
      <w:docPartObj>
        <w:docPartGallery w:val="Page Numbers (Top of Page)"/>
        <w:docPartUnique/>
      </w:docPartObj>
    </w:sdtPr>
    <w:sdtEndPr>
      <w:rPr>
        <w:noProof/>
      </w:rPr>
    </w:sdtEndPr>
    <w:sdtContent>
      <w:p w14:paraId="25FA8D3F" w14:textId="77777777" w:rsidR="008539D1" w:rsidRDefault="00B70155">
        <w:pPr>
          <w:pStyle w:val="Kopfzeile"/>
          <w:jc w:val="center"/>
        </w:pPr>
        <w:r>
          <w:fldChar w:fldCharType="begin"/>
        </w:r>
        <w:r>
          <w:instrText xml:space="preserve"> PAGE   \* MERGEFORMAT </w:instrText>
        </w:r>
        <w:r>
          <w:fldChar w:fldCharType="separate"/>
        </w:r>
        <w:r>
          <w:rPr>
            <w:noProof/>
          </w:rPr>
          <w:t>3</w:t>
        </w:r>
        <w:r>
          <w:rPr>
            <w:noProof/>
          </w:rPr>
          <w:fldChar w:fldCharType="end"/>
        </w:r>
      </w:p>
    </w:sdtContent>
  </w:sdt>
  <w:p w14:paraId="18096F46" w14:textId="77777777" w:rsidR="00C72A2E" w:rsidRDefault="00D4538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9323F" w14:textId="77777777" w:rsidR="00FD4E19" w:rsidRDefault="00D4538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24E6E"/>
    <w:multiLevelType w:val="hybridMultilevel"/>
    <w:tmpl w:val="6EAA0BB4"/>
    <w:lvl w:ilvl="0" w:tplc="B8902038">
      <w:start w:val="1"/>
      <w:numFmt w:val="lowerLetter"/>
      <w:lvlText w:val="(%1)"/>
      <w:lvlJc w:val="left"/>
      <w:pPr>
        <w:ind w:left="720" w:hanging="360"/>
      </w:pPr>
      <w:rPr>
        <w:rFonts w:hint="default"/>
      </w:rPr>
    </w:lvl>
    <w:lvl w:ilvl="1" w:tplc="68E23B60" w:tentative="1">
      <w:start w:val="1"/>
      <w:numFmt w:val="lowerLetter"/>
      <w:lvlText w:val="%2."/>
      <w:lvlJc w:val="left"/>
      <w:pPr>
        <w:ind w:left="1440" w:hanging="360"/>
      </w:pPr>
    </w:lvl>
    <w:lvl w:ilvl="2" w:tplc="3A483B04" w:tentative="1">
      <w:start w:val="1"/>
      <w:numFmt w:val="lowerRoman"/>
      <w:lvlText w:val="%3."/>
      <w:lvlJc w:val="right"/>
      <w:pPr>
        <w:ind w:left="2160" w:hanging="180"/>
      </w:pPr>
    </w:lvl>
    <w:lvl w:ilvl="3" w:tplc="52AAA196" w:tentative="1">
      <w:start w:val="1"/>
      <w:numFmt w:val="decimal"/>
      <w:lvlText w:val="%4."/>
      <w:lvlJc w:val="left"/>
      <w:pPr>
        <w:ind w:left="2880" w:hanging="360"/>
      </w:pPr>
    </w:lvl>
    <w:lvl w:ilvl="4" w:tplc="7ADCBE6E" w:tentative="1">
      <w:start w:val="1"/>
      <w:numFmt w:val="lowerLetter"/>
      <w:lvlText w:val="%5."/>
      <w:lvlJc w:val="left"/>
      <w:pPr>
        <w:ind w:left="3600" w:hanging="360"/>
      </w:pPr>
    </w:lvl>
    <w:lvl w:ilvl="5" w:tplc="FA70303A" w:tentative="1">
      <w:start w:val="1"/>
      <w:numFmt w:val="lowerRoman"/>
      <w:lvlText w:val="%6."/>
      <w:lvlJc w:val="right"/>
      <w:pPr>
        <w:ind w:left="4320" w:hanging="180"/>
      </w:pPr>
    </w:lvl>
    <w:lvl w:ilvl="6" w:tplc="9CF4DEE4" w:tentative="1">
      <w:start w:val="1"/>
      <w:numFmt w:val="decimal"/>
      <w:lvlText w:val="%7."/>
      <w:lvlJc w:val="left"/>
      <w:pPr>
        <w:ind w:left="5040" w:hanging="360"/>
      </w:pPr>
    </w:lvl>
    <w:lvl w:ilvl="7" w:tplc="80E40A70" w:tentative="1">
      <w:start w:val="1"/>
      <w:numFmt w:val="lowerLetter"/>
      <w:lvlText w:val="%8."/>
      <w:lvlJc w:val="left"/>
      <w:pPr>
        <w:ind w:left="5760" w:hanging="360"/>
      </w:pPr>
    </w:lvl>
    <w:lvl w:ilvl="8" w:tplc="E7180BC4" w:tentative="1">
      <w:start w:val="1"/>
      <w:numFmt w:val="lowerRoman"/>
      <w:lvlText w:val="%9."/>
      <w:lvlJc w:val="right"/>
      <w:pPr>
        <w:ind w:left="6480" w:hanging="180"/>
      </w:pPr>
    </w:lvl>
  </w:abstractNum>
  <w:abstractNum w:abstractNumId="1" w15:restartNumberingAfterBreak="0">
    <w:nsid w:val="4C9417D7"/>
    <w:multiLevelType w:val="hybridMultilevel"/>
    <w:tmpl w:val="82C07C9A"/>
    <w:lvl w:ilvl="0" w:tplc="DDBAB264">
      <w:start w:val="1"/>
      <w:numFmt w:val="bullet"/>
      <w:lvlText w:val=""/>
      <w:lvlJc w:val="left"/>
      <w:pPr>
        <w:ind w:left="720" w:hanging="360"/>
      </w:pPr>
      <w:rPr>
        <w:rFonts w:ascii="Symbol" w:hAnsi="Symbol" w:hint="default"/>
      </w:rPr>
    </w:lvl>
    <w:lvl w:ilvl="1" w:tplc="39B8ADC4" w:tentative="1">
      <w:start w:val="1"/>
      <w:numFmt w:val="bullet"/>
      <w:lvlText w:val="o"/>
      <w:lvlJc w:val="left"/>
      <w:pPr>
        <w:ind w:left="1440" w:hanging="360"/>
      </w:pPr>
      <w:rPr>
        <w:rFonts w:ascii="Courier New" w:hAnsi="Courier New" w:cs="Courier New" w:hint="default"/>
      </w:rPr>
    </w:lvl>
    <w:lvl w:ilvl="2" w:tplc="DBC6BA84" w:tentative="1">
      <w:start w:val="1"/>
      <w:numFmt w:val="bullet"/>
      <w:lvlText w:val=""/>
      <w:lvlJc w:val="left"/>
      <w:pPr>
        <w:ind w:left="2160" w:hanging="360"/>
      </w:pPr>
      <w:rPr>
        <w:rFonts w:ascii="Wingdings" w:hAnsi="Wingdings" w:hint="default"/>
      </w:rPr>
    </w:lvl>
    <w:lvl w:ilvl="3" w:tplc="E1A05BC4" w:tentative="1">
      <w:start w:val="1"/>
      <w:numFmt w:val="bullet"/>
      <w:lvlText w:val=""/>
      <w:lvlJc w:val="left"/>
      <w:pPr>
        <w:ind w:left="2880" w:hanging="360"/>
      </w:pPr>
      <w:rPr>
        <w:rFonts w:ascii="Symbol" w:hAnsi="Symbol" w:hint="default"/>
      </w:rPr>
    </w:lvl>
    <w:lvl w:ilvl="4" w:tplc="CB5AF838" w:tentative="1">
      <w:start w:val="1"/>
      <w:numFmt w:val="bullet"/>
      <w:lvlText w:val="o"/>
      <w:lvlJc w:val="left"/>
      <w:pPr>
        <w:ind w:left="3600" w:hanging="360"/>
      </w:pPr>
      <w:rPr>
        <w:rFonts w:ascii="Courier New" w:hAnsi="Courier New" w:cs="Courier New" w:hint="default"/>
      </w:rPr>
    </w:lvl>
    <w:lvl w:ilvl="5" w:tplc="041889D4" w:tentative="1">
      <w:start w:val="1"/>
      <w:numFmt w:val="bullet"/>
      <w:lvlText w:val=""/>
      <w:lvlJc w:val="left"/>
      <w:pPr>
        <w:ind w:left="4320" w:hanging="360"/>
      </w:pPr>
      <w:rPr>
        <w:rFonts w:ascii="Wingdings" w:hAnsi="Wingdings" w:hint="default"/>
      </w:rPr>
    </w:lvl>
    <w:lvl w:ilvl="6" w:tplc="2AA69D0E" w:tentative="1">
      <w:start w:val="1"/>
      <w:numFmt w:val="bullet"/>
      <w:lvlText w:val=""/>
      <w:lvlJc w:val="left"/>
      <w:pPr>
        <w:ind w:left="5040" w:hanging="360"/>
      </w:pPr>
      <w:rPr>
        <w:rFonts w:ascii="Symbol" w:hAnsi="Symbol" w:hint="default"/>
      </w:rPr>
    </w:lvl>
    <w:lvl w:ilvl="7" w:tplc="C09CCF0E" w:tentative="1">
      <w:start w:val="1"/>
      <w:numFmt w:val="bullet"/>
      <w:lvlText w:val="o"/>
      <w:lvlJc w:val="left"/>
      <w:pPr>
        <w:ind w:left="5760" w:hanging="360"/>
      </w:pPr>
      <w:rPr>
        <w:rFonts w:ascii="Courier New" w:hAnsi="Courier New" w:cs="Courier New" w:hint="default"/>
      </w:rPr>
    </w:lvl>
    <w:lvl w:ilvl="8" w:tplc="CF2E8DA2" w:tentative="1">
      <w:start w:val="1"/>
      <w:numFmt w:val="bullet"/>
      <w:lvlText w:val=""/>
      <w:lvlJc w:val="left"/>
      <w:pPr>
        <w:ind w:left="6480" w:hanging="360"/>
      </w:pPr>
      <w:rPr>
        <w:rFonts w:ascii="Wingdings" w:hAnsi="Wingdings" w:hint="default"/>
      </w:rPr>
    </w:lvl>
  </w:abstractNum>
  <w:abstractNum w:abstractNumId="2" w15:restartNumberingAfterBreak="0">
    <w:nsid w:val="52F12FC1"/>
    <w:multiLevelType w:val="hybridMultilevel"/>
    <w:tmpl w:val="83FE36FE"/>
    <w:lvl w:ilvl="0" w:tplc="C602F2A0">
      <w:start w:val="1"/>
      <w:numFmt w:val="decimal"/>
      <w:lvlText w:val="%1."/>
      <w:lvlJc w:val="left"/>
      <w:pPr>
        <w:ind w:left="2083" w:hanging="425"/>
      </w:pPr>
      <w:rPr>
        <w:rFonts w:ascii="Times New Roman" w:eastAsia="Arial" w:hAnsi="Times New Roman" w:cs="Times New Roman" w:hint="default"/>
        <w:spacing w:val="-1"/>
        <w:w w:val="100"/>
        <w:sz w:val="24"/>
        <w:szCs w:val="24"/>
        <w:lang w:val="en-CA" w:eastAsia="en-CA" w:bidi="en-CA"/>
      </w:rPr>
    </w:lvl>
    <w:lvl w:ilvl="1" w:tplc="8A86C5A4">
      <w:numFmt w:val="bullet"/>
      <w:lvlText w:val="•"/>
      <w:lvlJc w:val="left"/>
      <w:pPr>
        <w:ind w:left="2953" w:hanging="425"/>
      </w:pPr>
      <w:rPr>
        <w:rFonts w:hint="default"/>
        <w:lang w:val="en-CA" w:eastAsia="en-CA" w:bidi="en-CA"/>
      </w:rPr>
    </w:lvl>
    <w:lvl w:ilvl="2" w:tplc="B378B6DE">
      <w:numFmt w:val="bullet"/>
      <w:lvlText w:val="•"/>
      <w:lvlJc w:val="left"/>
      <w:pPr>
        <w:ind w:left="3831" w:hanging="425"/>
      </w:pPr>
      <w:rPr>
        <w:rFonts w:hint="default"/>
        <w:lang w:val="en-CA" w:eastAsia="en-CA" w:bidi="en-CA"/>
      </w:rPr>
    </w:lvl>
    <w:lvl w:ilvl="3" w:tplc="E29ACDB0">
      <w:numFmt w:val="bullet"/>
      <w:lvlText w:val="•"/>
      <w:lvlJc w:val="left"/>
      <w:pPr>
        <w:ind w:left="4709" w:hanging="425"/>
      </w:pPr>
      <w:rPr>
        <w:rFonts w:hint="default"/>
        <w:lang w:val="en-CA" w:eastAsia="en-CA" w:bidi="en-CA"/>
      </w:rPr>
    </w:lvl>
    <w:lvl w:ilvl="4" w:tplc="710E8282">
      <w:numFmt w:val="bullet"/>
      <w:lvlText w:val="•"/>
      <w:lvlJc w:val="left"/>
      <w:pPr>
        <w:ind w:left="5587" w:hanging="425"/>
      </w:pPr>
      <w:rPr>
        <w:rFonts w:hint="default"/>
        <w:lang w:val="en-CA" w:eastAsia="en-CA" w:bidi="en-CA"/>
      </w:rPr>
    </w:lvl>
    <w:lvl w:ilvl="5" w:tplc="3168F16E">
      <w:numFmt w:val="bullet"/>
      <w:lvlText w:val="•"/>
      <w:lvlJc w:val="left"/>
      <w:pPr>
        <w:ind w:left="6465" w:hanging="425"/>
      </w:pPr>
      <w:rPr>
        <w:rFonts w:hint="default"/>
        <w:lang w:val="en-CA" w:eastAsia="en-CA" w:bidi="en-CA"/>
      </w:rPr>
    </w:lvl>
    <w:lvl w:ilvl="6" w:tplc="C0EEF7AA">
      <w:numFmt w:val="bullet"/>
      <w:lvlText w:val="•"/>
      <w:lvlJc w:val="left"/>
      <w:pPr>
        <w:ind w:left="7343" w:hanging="425"/>
      </w:pPr>
      <w:rPr>
        <w:rFonts w:hint="default"/>
        <w:lang w:val="en-CA" w:eastAsia="en-CA" w:bidi="en-CA"/>
      </w:rPr>
    </w:lvl>
    <w:lvl w:ilvl="7" w:tplc="D8D4E782">
      <w:numFmt w:val="bullet"/>
      <w:lvlText w:val="•"/>
      <w:lvlJc w:val="left"/>
      <w:pPr>
        <w:ind w:left="8221" w:hanging="425"/>
      </w:pPr>
      <w:rPr>
        <w:rFonts w:hint="default"/>
        <w:lang w:val="en-CA" w:eastAsia="en-CA" w:bidi="en-CA"/>
      </w:rPr>
    </w:lvl>
    <w:lvl w:ilvl="8" w:tplc="E9D052C0">
      <w:numFmt w:val="bullet"/>
      <w:lvlText w:val="•"/>
      <w:lvlJc w:val="left"/>
      <w:pPr>
        <w:ind w:left="9099" w:hanging="425"/>
      </w:pPr>
      <w:rPr>
        <w:rFonts w:hint="default"/>
        <w:lang w:val="en-CA" w:eastAsia="en-CA" w:bidi="en-CA"/>
      </w:rPr>
    </w:lvl>
  </w:abstractNum>
  <w:abstractNum w:abstractNumId="3" w15:restartNumberingAfterBreak="0">
    <w:nsid w:val="591E2B79"/>
    <w:multiLevelType w:val="hybridMultilevel"/>
    <w:tmpl w:val="B290B9BE"/>
    <w:lvl w:ilvl="0" w:tplc="F2DA19AC">
      <w:start w:val="1"/>
      <w:numFmt w:val="decimal"/>
      <w:lvlText w:val="(%1)"/>
      <w:lvlJc w:val="left"/>
      <w:pPr>
        <w:ind w:left="720" w:hanging="360"/>
      </w:pPr>
      <w:rPr>
        <w:rFonts w:hint="default"/>
      </w:rPr>
    </w:lvl>
    <w:lvl w:ilvl="1" w:tplc="399437CC" w:tentative="1">
      <w:start w:val="1"/>
      <w:numFmt w:val="lowerLetter"/>
      <w:lvlText w:val="%2."/>
      <w:lvlJc w:val="left"/>
      <w:pPr>
        <w:ind w:left="1440" w:hanging="360"/>
      </w:pPr>
    </w:lvl>
    <w:lvl w:ilvl="2" w:tplc="ED2C39D0" w:tentative="1">
      <w:start w:val="1"/>
      <w:numFmt w:val="lowerRoman"/>
      <w:lvlText w:val="%3."/>
      <w:lvlJc w:val="right"/>
      <w:pPr>
        <w:ind w:left="2160" w:hanging="180"/>
      </w:pPr>
    </w:lvl>
    <w:lvl w:ilvl="3" w:tplc="7142915C" w:tentative="1">
      <w:start w:val="1"/>
      <w:numFmt w:val="decimal"/>
      <w:lvlText w:val="%4."/>
      <w:lvlJc w:val="left"/>
      <w:pPr>
        <w:ind w:left="2880" w:hanging="360"/>
      </w:pPr>
    </w:lvl>
    <w:lvl w:ilvl="4" w:tplc="FF644364" w:tentative="1">
      <w:start w:val="1"/>
      <w:numFmt w:val="lowerLetter"/>
      <w:lvlText w:val="%5."/>
      <w:lvlJc w:val="left"/>
      <w:pPr>
        <w:ind w:left="3600" w:hanging="360"/>
      </w:pPr>
    </w:lvl>
    <w:lvl w:ilvl="5" w:tplc="C37E2C10" w:tentative="1">
      <w:start w:val="1"/>
      <w:numFmt w:val="lowerRoman"/>
      <w:lvlText w:val="%6."/>
      <w:lvlJc w:val="right"/>
      <w:pPr>
        <w:ind w:left="4320" w:hanging="180"/>
      </w:pPr>
    </w:lvl>
    <w:lvl w:ilvl="6" w:tplc="C8F2796E" w:tentative="1">
      <w:start w:val="1"/>
      <w:numFmt w:val="decimal"/>
      <w:lvlText w:val="%7."/>
      <w:lvlJc w:val="left"/>
      <w:pPr>
        <w:ind w:left="5040" w:hanging="360"/>
      </w:pPr>
    </w:lvl>
    <w:lvl w:ilvl="7" w:tplc="F7980628" w:tentative="1">
      <w:start w:val="1"/>
      <w:numFmt w:val="lowerLetter"/>
      <w:lvlText w:val="%8."/>
      <w:lvlJc w:val="left"/>
      <w:pPr>
        <w:ind w:left="5760" w:hanging="360"/>
      </w:pPr>
    </w:lvl>
    <w:lvl w:ilvl="8" w:tplc="A02A023E" w:tentative="1">
      <w:start w:val="1"/>
      <w:numFmt w:val="lowerRoman"/>
      <w:lvlText w:val="%9."/>
      <w:lvlJc w:val="right"/>
      <w:pPr>
        <w:ind w:left="6480" w:hanging="180"/>
      </w:pPr>
    </w:lvl>
  </w:abstractNum>
  <w:abstractNum w:abstractNumId="4" w15:restartNumberingAfterBreak="0">
    <w:nsid w:val="610F41C9"/>
    <w:multiLevelType w:val="hybridMultilevel"/>
    <w:tmpl w:val="F0603A04"/>
    <w:lvl w:ilvl="0" w:tplc="08BA4AE8">
      <w:start w:val="1"/>
      <w:numFmt w:val="bullet"/>
      <w:lvlText w:val=""/>
      <w:lvlJc w:val="left"/>
      <w:pPr>
        <w:ind w:left="360" w:hanging="360"/>
      </w:pPr>
      <w:rPr>
        <w:rFonts w:ascii="Symbol" w:hAnsi="Symbol" w:hint="default"/>
      </w:rPr>
    </w:lvl>
    <w:lvl w:ilvl="1" w:tplc="1E6EAB3A" w:tentative="1">
      <w:start w:val="1"/>
      <w:numFmt w:val="bullet"/>
      <w:lvlText w:val="o"/>
      <w:lvlJc w:val="left"/>
      <w:pPr>
        <w:ind w:left="1080" w:hanging="360"/>
      </w:pPr>
      <w:rPr>
        <w:rFonts w:ascii="Courier New" w:hAnsi="Courier New" w:cs="Courier New" w:hint="default"/>
      </w:rPr>
    </w:lvl>
    <w:lvl w:ilvl="2" w:tplc="6A4439E8" w:tentative="1">
      <w:start w:val="1"/>
      <w:numFmt w:val="bullet"/>
      <w:lvlText w:val=""/>
      <w:lvlJc w:val="left"/>
      <w:pPr>
        <w:ind w:left="1800" w:hanging="360"/>
      </w:pPr>
      <w:rPr>
        <w:rFonts w:ascii="Wingdings" w:hAnsi="Wingdings" w:hint="default"/>
      </w:rPr>
    </w:lvl>
    <w:lvl w:ilvl="3" w:tplc="C4626332" w:tentative="1">
      <w:start w:val="1"/>
      <w:numFmt w:val="bullet"/>
      <w:lvlText w:val=""/>
      <w:lvlJc w:val="left"/>
      <w:pPr>
        <w:ind w:left="2520" w:hanging="360"/>
      </w:pPr>
      <w:rPr>
        <w:rFonts w:ascii="Symbol" w:hAnsi="Symbol" w:hint="default"/>
      </w:rPr>
    </w:lvl>
    <w:lvl w:ilvl="4" w:tplc="F6C22172" w:tentative="1">
      <w:start w:val="1"/>
      <w:numFmt w:val="bullet"/>
      <w:lvlText w:val="o"/>
      <w:lvlJc w:val="left"/>
      <w:pPr>
        <w:ind w:left="3240" w:hanging="360"/>
      </w:pPr>
      <w:rPr>
        <w:rFonts w:ascii="Courier New" w:hAnsi="Courier New" w:cs="Courier New" w:hint="default"/>
      </w:rPr>
    </w:lvl>
    <w:lvl w:ilvl="5" w:tplc="865AC9C6" w:tentative="1">
      <w:start w:val="1"/>
      <w:numFmt w:val="bullet"/>
      <w:lvlText w:val=""/>
      <w:lvlJc w:val="left"/>
      <w:pPr>
        <w:ind w:left="3960" w:hanging="360"/>
      </w:pPr>
      <w:rPr>
        <w:rFonts w:ascii="Wingdings" w:hAnsi="Wingdings" w:hint="default"/>
      </w:rPr>
    </w:lvl>
    <w:lvl w:ilvl="6" w:tplc="33A0CF72" w:tentative="1">
      <w:start w:val="1"/>
      <w:numFmt w:val="bullet"/>
      <w:lvlText w:val=""/>
      <w:lvlJc w:val="left"/>
      <w:pPr>
        <w:ind w:left="4680" w:hanging="360"/>
      </w:pPr>
      <w:rPr>
        <w:rFonts w:ascii="Symbol" w:hAnsi="Symbol" w:hint="default"/>
      </w:rPr>
    </w:lvl>
    <w:lvl w:ilvl="7" w:tplc="D77E9E54" w:tentative="1">
      <w:start w:val="1"/>
      <w:numFmt w:val="bullet"/>
      <w:lvlText w:val="o"/>
      <w:lvlJc w:val="left"/>
      <w:pPr>
        <w:ind w:left="5400" w:hanging="360"/>
      </w:pPr>
      <w:rPr>
        <w:rFonts w:ascii="Courier New" w:hAnsi="Courier New" w:cs="Courier New" w:hint="default"/>
      </w:rPr>
    </w:lvl>
    <w:lvl w:ilvl="8" w:tplc="9906054C" w:tentative="1">
      <w:start w:val="1"/>
      <w:numFmt w:val="bullet"/>
      <w:lvlText w:val=""/>
      <w:lvlJc w:val="left"/>
      <w:pPr>
        <w:ind w:left="6120" w:hanging="360"/>
      </w:pPr>
      <w:rPr>
        <w:rFonts w:ascii="Wingdings" w:hAnsi="Wingdings" w:hint="default"/>
      </w:rPr>
    </w:lvl>
  </w:abstractNum>
  <w:abstractNum w:abstractNumId="5" w15:restartNumberingAfterBreak="0">
    <w:nsid w:val="736B202B"/>
    <w:multiLevelType w:val="hybridMultilevel"/>
    <w:tmpl w:val="7188E018"/>
    <w:lvl w:ilvl="0" w:tplc="B3427FBC">
      <w:start w:val="1"/>
      <w:numFmt w:val="decimal"/>
      <w:lvlText w:val="%1."/>
      <w:lvlJc w:val="left"/>
      <w:pPr>
        <w:ind w:left="720" w:hanging="360"/>
      </w:pPr>
    </w:lvl>
    <w:lvl w:ilvl="1" w:tplc="C102085C">
      <w:start w:val="1"/>
      <w:numFmt w:val="lowerLetter"/>
      <w:lvlText w:val="%2."/>
      <w:lvlJc w:val="left"/>
      <w:pPr>
        <w:ind w:left="1440" w:hanging="360"/>
      </w:pPr>
    </w:lvl>
    <w:lvl w:ilvl="2" w:tplc="244A81DC">
      <w:start w:val="1"/>
      <w:numFmt w:val="lowerRoman"/>
      <w:lvlText w:val="%3."/>
      <w:lvlJc w:val="right"/>
      <w:pPr>
        <w:ind w:left="2160" w:hanging="180"/>
      </w:pPr>
    </w:lvl>
    <w:lvl w:ilvl="3" w:tplc="413C2982" w:tentative="1">
      <w:start w:val="1"/>
      <w:numFmt w:val="decimal"/>
      <w:lvlText w:val="%4."/>
      <w:lvlJc w:val="left"/>
      <w:pPr>
        <w:ind w:left="2880" w:hanging="360"/>
      </w:pPr>
    </w:lvl>
    <w:lvl w:ilvl="4" w:tplc="AE56B5AA" w:tentative="1">
      <w:start w:val="1"/>
      <w:numFmt w:val="lowerLetter"/>
      <w:lvlText w:val="%5."/>
      <w:lvlJc w:val="left"/>
      <w:pPr>
        <w:ind w:left="3600" w:hanging="360"/>
      </w:pPr>
    </w:lvl>
    <w:lvl w:ilvl="5" w:tplc="E048ACA2" w:tentative="1">
      <w:start w:val="1"/>
      <w:numFmt w:val="lowerRoman"/>
      <w:lvlText w:val="%6."/>
      <w:lvlJc w:val="right"/>
      <w:pPr>
        <w:ind w:left="4320" w:hanging="180"/>
      </w:pPr>
    </w:lvl>
    <w:lvl w:ilvl="6" w:tplc="759409A6" w:tentative="1">
      <w:start w:val="1"/>
      <w:numFmt w:val="decimal"/>
      <w:lvlText w:val="%7."/>
      <w:lvlJc w:val="left"/>
      <w:pPr>
        <w:ind w:left="5040" w:hanging="360"/>
      </w:pPr>
    </w:lvl>
    <w:lvl w:ilvl="7" w:tplc="6B5E9618" w:tentative="1">
      <w:start w:val="1"/>
      <w:numFmt w:val="lowerLetter"/>
      <w:lvlText w:val="%8."/>
      <w:lvlJc w:val="left"/>
      <w:pPr>
        <w:ind w:left="5760" w:hanging="360"/>
      </w:pPr>
    </w:lvl>
    <w:lvl w:ilvl="8" w:tplc="ACC6DA1A"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hideSpellingErrors/>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01F"/>
    <w:rsid w:val="0073201F"/>
    <w:rsid w:val="0078395F"/>
    <w:rsid w:val="00871944"/>
    <w:rsid w:val="00B70155"/>
    <w:rsid w:val="00B876AD"/>
    <w:rsid w:val="00D45385"/>
    <w:rsid w:val="00DB6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9F1AA"/>
  <w15:docId w15:val="{4BA3DE16-98D5-4228-B125-47F7238AA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rsid w:val="0056034E"/>
    <w:pPr>
      <w:spacing w:after="0" w:line="240" w:lineRule="auto"/>
    </w:pPr>
    <w:rPr>
      <w:rFonts w:ascii="New York" w:eastAsia="Times New Roman" w:hAnsi="New York" w:cs="Times New Roman"/>
      <w:sz w:val="24"/>
      <w:szCs w:val="20"/>
    </w:rPr>
  </w:style>
  <w:style w:type="paragraph" w:styleId="berschrift1">
    <w:name w:val="heading 1"/>
    <w:basedOn w:val="Standard"/>
    <w:link w:val="berschrift1Zchn"/>
    <w:uiPriority w:val="1"/>
    <w:qFormat/>
    <w:rsid w:val="00EC0015"/>
    <w:pPr>
      <w:widowControl w:val="0"/>
      <w:autoSpaceDE w:val="0"/>
      <w:autoSpaceDN w:val="0"/>
      <w:ind w:left="100"/>
      <w:jc w:val="both"/>
      <w:outlineLvl w:val="0"/>
    </w:pPr>
    <w:rPr>
      <w:rFonts w:ascii="Arial" w:eastAsia="Arial" w:hAnsi="Arial" w:cs="Arial"/>
      <w:b/>
      <w:bCs/>
      <w:sz w:val="22"/>
      <w:szCs w:val="22"/>
      <w:lang w:val="en-CA" w:eastAsia="en-CA" w:bidi="en-C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56034E"/>
    <w:pPr>
      <w:tabs>
        <w:tab w:val="center" w:pos="4320"/>
        <w:tab w:val="right" w:pos="8640"/>
      </w:tabs>
    </w:pPr>
  </w:style>
  <w:style w:type="character" w:customStyle="1" w:styleId="KopfzeileZchn">
    <w:name w:val="Kopfzeile Zchn"/>
    <w:basedOn w:val="Absatz-Standardschriftart"/>
    <w:link w:val="Kopfzeile"/>
    <w:uiPriority w:val="99"/>
    <w:rsid w:val="0056034E"/>
    <w:rPr>
      <w:rFonts w:ascii="New York" w:eastAsia="Times New Roman" w:hAnsi="New York" w:cs="Times New Roman"/>
      <w:sz w:val="24"/>
      <w:szCs w:val="20"/>
    </w:rPr>
  </w:style>
  <w:style w:type="paragraph" w:styleId="Fuzeile">
    <w:name w:val="footer"/>
    <w:basedOn w:val="Standard"/>
    <w:link w:val="FuzeileZchn"/>
    <w:rsid w:val="0056034E"/>
    <w:pPr>
      <w:tabs>
        <w:tab w:val="center" w:pos="4320"/>
        <w:tab w:val="right" w:pos="8640"/>
      </w:tabs>
    </w:pPr>
  </w:style>
  <w:style w:type="character" w:customStyle="1" w:styleId="FuzeileZchn">
    <w:name w:val="Fußzeile Zchn"/>
    <w:basedOn w:val="Absatz-Standardschriftart"/>
    <w:link w:val="Fuzeile"/>
    <w:rsid w:val="0056034E"/>
    <w:rPr>
      <w:rFonts w:ascii="New York" w:eastAsia="Times New Roman" w:hAnsi="New York" w:cs="Times New Roman"/>
      <w:sz w:val="24"/>
      <w:szCs w:val="20"/>
    </w:rPr>
  </w:style>
  <w:style w:type="paragraph" w:customStyle="1" w:styleId="Body">
    <w:name w:val="Body"/>
    <w:basedOn w:val="Standard"/>
    <w:rsid w:val="0056034E"/>
    <w:pPr>
      <w:spacing w:after="180"/>
    </w:pPr>
  </w:style>
  <w:style w:type="paragraph" w:styleId="Sprechblasentext">
    <w:name w:val="Balloon Text"/>
    <w:basedOn w:val="Standard"/>
    <w:link w:val="SprechblasentextZchn"/>
    <w:uiPriority w:val="99"/>
    <w:semiHidden/>
    <w:unhideWhenUsed/>
    <w:rsid w:val="005603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6034E"/>
    <w:rPr>
      <w:rFonts w:ascii="Tahoma" w:eastAsia="Times New Roman" w:hAnsi="Tahoma" w:cs="Tahoma"/>
      <w:sz w:val="16"/>
      <w:szCs w:val="16"/>
    </w:rPr>
  </w:style>
  <w:style w:type="paragraph" w:styleId="Listenabsatz">
    <w:name w:val="List Paragraph"/>
    <w:basedOn w:val="Standard"/>
    <w:uiPriority w:val="1"/>
    <w:qFormat/>
    <w:rsid w:val="001213F3"/>
    <w:pPr>
      <w:ind w:left="720"/>
      <w:contextualSpacing/>
    </w:pPr>
  </w:style>
  <w:style w:type="character" w:customStyle="1" w:styleId="berschrift1Zchn">
    <w:name w:val="Überschrift 1 Zchn"/>
    <w:basedOn w:val="Absatz-Standardschriftart"/>
    <w:link w:val="berschrift1"/>
    <w:uiPriority w:val="1"/>
    <w:rsid w:val="00EC0015"/>
    <w:rPr>
      <w:rFonts w:ascii="Arial" w:eastAsia="Arial" w:hAnsi="Arial" w:cs="Arial"/>
      <w:b/>
      <w:bCs/>
      <w:lang w:val="en-CA" w:eastAsia="en-CA" w:bidi="en-CA"/>
    </w:rPr>
  </w:style>
  <w:style w:type="paragraph" w:styleId="Textkrper">
    <w:name w:val="Body Text"/>
    <w:basedOn w:val="Standard"/>
    <w:link w:val="TextkrperZchn"/>
    <w:uiPriority w:val="1"/>
    <w:qFormat/>
    <w:rsid w:val="00EC0015"/>
    <w:pPr>
      <w:widowControl w:val="0"/>
      <w:autoSpaceDE w:val="0"/>
      <w:autoSpaceDN w:val="0"/>
      <w:ind w:left="100"/>
    </w:pPr>
    <w:rPr>
      <w:rFonts w:ascii="Arial" w:eastAsia="Arial" w:hAnsi="Arial" w:cs="Arial"/>
      <w:sz w:val="22"/>
      <w:szCs w:val="22"/>
      <w:lang w:val="en-CA" w:eastAsia="en-CA" w:bidi="en-CA"/>
    </w:rPr>
  </w:style>
  <w:style w:type="character" w:customStyle="1" w:styleId="TextkrperZchn">
    <w:name w:val="Textkörper Zchn"/>
    <w:basedOn w:val="Absatz-Standardschriftart"/>
    <w:link w:val="Textkrper"/>
    <w:uiPriority w:val="1"/>
    <w:rsid w:val="00EC0015"/>
    <w:rPr>
      <w:rFonts w:ascii="Arial" w:eastAsia="Arial" w:hAnsi="Arial" w:cs="Arial"/>
      <w:lang w:val="en-CA" w:eastAsia="en-CA" w:bidi="en-CA"/>
    </w:rPr>
  </w:style>
  <w:style w:type="character" w:styleId="Hyperlink">
    <w:name w:val="Hyperlink"/>
    <w:basedOn w:val="Absatz-Standardschriftart"/>
    <w:uiPriority w:val="99"/>
    <w:unhideWhenUsed/>
    <w:rsid w:val="00EC67BC"/>
    <w:rPr>
      <w:color w:val="0000FF" w:themeColor="hyperlink"/>
      <w:u w:val="single"/>
    </w:rPr>
  </w:style>
  <w:style w:type="character" w:styleId="NichtaufgelsteErwhnung">
    <w:name w:val="Unresolved Mention"/>
    <w:basedOn w:val="Absatz-Standardschriftart"/>
    <w:uiPriority w:val="99"/>
    <w:semiHidden/>
    <w:unhideWhenUsed/>
    <w:rsid w:val="00783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50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VSI-SRl4m4&amp;t=4s" TargetMode="External"/><Relationship Id="rId13" Type="http://schemas.openxmlformats.org/officeDocument/2006/relationships/hyperlink" Target="mailto:dhonig@enwave.ne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mailto:dhenriques@enwave.ne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charleton@enwave.net" TargetMode="External"/><Relationship Id="rId5" Type="http://schemas.openxmlformats.org/officeDocument/2006/relationships/footnotes" Target="footnotes.xml"/><Relationship Id="rId15" Type="http://schemas.openxmlformats.org/officeDocument/2006/relationships/hyperlink" Target="http://www.resource-capital.ch" TargetMode="External"/><Relationship Id="rId23" Type="http://schemas.openxmlformats.org/officeDocument/2006/relationships/theme" Target="theme/theme1.xml"/><Relationship Id="rId10" Type="http://schemas.openxmlformats.org/officeDocument/2006/relationships/hyperlink" Target="http://www.enwave.net/"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edar.com" TargetMode="External"/><Relationship Id="rId14" Type="http://schemas.openxmlformats.org/officeDocument/2006/relationships/hyperlink" Target="mailto:info@resource-capital.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848</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Jochen Staiger</cp:lastModifiedBy>
  <cp:revision>3</cp:revision>
  <dcterms:created xsi:type="dcterms:W3CDTF">2019-09-28T11:07:00Z</dcterms:created>
  <dcterms:modified xsi:type="dcterms:W3CDTF">2019-09-28T11:08:00Z</dcterms:modified>
</cp:coreProperties>
</file>